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15BC" w14:textId="5CDE7811" w:rsidR="00914FC0" w:rsidRDefault="00914FC0" w:rsidP="00B22E6E">
      <w:pPr>
        <w:spacing w:line="360" w:lineRule="auto"/>
        <w:jc w:val="both"/>
      </w:pPr>
      <w:r>
        <w:tab/>
      </w:r>
      <w:r>
        <w:tab/>
      </w:r>
      <w:r>
        <w:tab/>
      </w:r>
      <w:r>
        <w:tab/>
      </w:r>
      <w:r>
        <w:tab/>
      </w:r>
      <w:r>
        <w:tab/>
      </w:r>
      <w:r>
        <w:tab/>
      </w:r>
      <w:r>
        <w:tab/>
      </w:r>
    </w:p>
    <w:p w14:paraId="645EBBBD" w14:textId="77777777" w:rsidR="00914FC0" w:rsidRDefault="00914FC0" w:rsidP="00914FC0">
      <w:pPr>
        <w:spacing w:line="360" w:lineRule="auto"/>
        <w:jc w:val="both"/>
      </w:pPr>
      <w:r>
        <w:tab/>
      </w:r>
      <w:r>
        <w:tab/>
      </w:r>
      <w:r>
        <w:tab/>
      </w:r>
      <w:r>
        <w:tab/>
      </w:r>
      <w:r>
        <w:tab/>
      </w:r>
      <w:r>
        <w:tab/>
      </w:r>
      <w:r>
        <w:tab/>
      </w:r>
      <w:r>
        <w:tab/>
        <w:t>24 May, 2022.</w:t>
      </w:r>
    </w:p>
    <w:p w14:paraId="215537D3" w14:textId="77777777" w:rsidR="00914FC0" w:rsidRDefault="00914FC0" w:rsidP="00914FC0">
      <w:pPr>
        <w:spacing w:line="360" w:lineRule="auto"/>
        <w:jc w:val="both"/>
      </w:pPr>
      <w:r>
        <w:t>Re: Settlement Strategy.  Potential designation of infill land between Celbridge Dart Terminus and Celbridge boundary as Key Development Area.</w:t>
      </w:r>
    </w:p>
    <w:p w14:paraId="5D4B5E49" w14:textId="77777777" w:rsidR="00914FC0" w:rsidRDefault="00914FC0" w:rsidP="00914FC0">
      <w:pPr>
        <w:spacing w:line="360" w:lineRule="auto"/>
        <w:jc w:val="both"/>
      </w:pPr>
      <w:r>
        <w:t>A Chara,</w:t>
      </w:r>
    </w:p>
    <w:p w14:paraId="2F6CFF0C" w14:textId="77777777" w:rsidR="00914FC0" w:rsidRDefault="00914FC0" w:rsidP="00914FC0">
      <w:pPr>
        <w:spacing w:line="360" w:lineRule="auto"/>
        <w:jc w:val="both"/>
      </w:pPr>
      <w:r>
        <w:tab/>
        <w:t xml:space="preserve">On behalf of the three shareholders who hold the majority share of a property in </w:t>
      </w:r>
      <w:proofErr w:type="spellStart"/>
      <w:r>
        <w:t>Loughlinstown</w:t>
      </w:r>
      <w:proofErr w:type="spellEnd"/>
      <w:r>
        <w:t xml:space="preserve"> townland of circa 5.5ha adjacent to Celbridge Train Station, I request that the property be included in any ‘Key Development Area’ designation of infill between the current south boundary of Celbridge town and what will shortly be the terminus of the Dart + southwest high frequency, high capacity, electric rail service to </w:t>
      </w:r>
      <w:proofErr w:type="spellStart"/>
      <w:r>
        <w:t>Heuston</w:t>
      </w:r>
      <w:proofErr w:type="spellEnd"/>
      <w:r>
        <w:t>/Grand Canal Dock.</w:t>
      </w:r>
    </w:p>
    <w:p w14:paraId="06B706AD" w14:textId="77777777" w:rsidR="00914FC0" w:rsidRDefault="00914FC0" w:rsidP="00914FC0">
      <w:pPr>
        <w:spacing w:line="360" w:lineRule="auto"/>
        <w:jc w:val="both"/>
      </w:pPr>
      <w:r>
        <w:tab/>
        <w:t xml:space="preserve">The land in question is mainly within 500 metres, and all of it is within the one kilometre, </w:t>
      </w:r>
      <w:proofErr w:type="gramStart"/>
      <w:r>
        <w:t>10 minute</w:t>
      </w:r>
      <w:proofErr w:type="gramEnd"/>
      <w:r>
        <w:t xml:space="preserve"> walking distance of the best connected transport hub in Co. Kildare if not on the island of Ireland.  The land is dissected by the major OPW flood channel excavated in 2001 as part of the </w:t>
      </w:r>
      <w:proofErr w:type="spellStart"/>
      <w:r>
        <w:t>Shinkeen</w:t>
      </w:r>
      <w:proofErr w:type="spellEnd"/>
      <w:r>
        <w:t xml:space="preserve"> arterial drainage programme, and since then, all land east of the </w:t>
      </w:r>
      <w:proofErr w:type="spellStart"/>
      <w:r>
        <w:t>Shinkeen</w:t>
      </w:r>
      <w:proofErr w:type="spellEnd"/>
      <w:r>
        <w:t xml:space="preserve"> is immune from flooding even in a </w:t>
      </w:r>
      <w:proofErr w:type="gramStart"/>
      <w:r>
        <w:t>High End</w:t>
      </w:r>
      <w:proofErr w:type="gramEnd"/>
      <w:r>
        <w:t xml:space="preserve"> Future Scenario. </w:t>
      </w:r>
    </w:p>
    <w:p w14:paraId="038131C0" w14:textId="4DD5309E" w:rsidR="00914FC0" w:rsidRDefault="00914FC0" w:rsidP="00914FC0">
      <w:pPr>
        <w:spacing w:line="360" w:lineRule="auto"/>
        <w:jc w:val="both"/>
      </w:pPr>
      <w:r>
        <w:t xml:space="preserve"> I attach a submission which raises issues about the real level of flood threat in the Celbridge/</w:t>
      </w:r>
      <w:proofErr w:type="spellStart"/>
      <w:r>
        <w:t>Hazelhatch</w:t>
      </w:r>
      <w:proofErr w:type="spellEnd"/>
      <w:r>
        <w:t xml:space="preserve"> Station area.</w:t>
      </w:r>
    </w:p>
    <w:p w14:paraId="51573523" w14:textId="77777777" w:rsidR="00914FC0" w:rsidRDefault="00914FC0" w:rsidP="00914FC0">
      <w:pPr>
        <w:spacing w:line="360" w:lineRule="auto"/>
        <w:jc w:val="both"/>
      </w:pPr>
      <w:r>
        <w:tab/>
      </w:r>
      <w:r>
        <w:tab/>
      </w:r>
      <w:r>
        <w:tab/>
      </w:r>
      <w:r>
        <w:tab/>
      </w:r>
      <w:proofErr w:type="spellStart"/>
      <w:r>
        <w:t>Dr.</w:t>
      </w:r>
      <w:proofErr w:type="spellEnd"/>
      <w:r>
        <w:t xml:space="preserve"> Seamas Caulfield  </w:t>
      </w:r>
    </w:p>
    <w:p w14:paraId="6E8D43D6" w14:textId="77777777" w:rsidR="00914FC0" w:rsidRDefault="00914FC0" w:rsidP="000C136A">
      <w:pPr>
        <w:spacing w:line="360" w:lineRule="auto"/>
        <w:jc w:val="both"/>
        <w:rPr>
          <w:sz w:val="28"/>
          <w:szCs w:val="28"/>
        </w:rPr>
      </w:pPr>
    </w:p>
    <w:p w14:paraId="3E0CADF5" w14:textId="77777777" w:rsidR="00914FC0" w:rsidRDefault="00914FC0" w:rsidP="000C136A">
      <w:pPr>
        <w:spacing w:line="360" w:lineRule="auto"/>
        <w:jc w:val="both"/>
        <w:rPr>
          <w:sz w:val="28"/>
          <w:szCs w:val="28"/>
        </w:rPr>
      </w:pPr>
    </w:p>
    <w:p w14:paraId="7C8948AA" w14:textId="3687D631" w:rsidR="00914FC0" w:rsidRDefault="00914FC0" w:rsidP="000C136A">
      <w:pPr>
        <w:spacing w:line="360" w:lineRule="auto"/>
        <w:jc w:val="both"/>
        <w:rPr>
          <w:sz w:val="28"/>
          <w:szCs w:val="28"/>
        </w:rPr>
      </w:pPr>
    </w:p>
    <w:p w14:paraId="4CBB0083" w14:textId="3D0F7B34" w:rsidR="00914FC0" w:rsidRDefault="00914FC0" w:rsidP="000C136A">
      <w:pPr>
        <w:spacing w:line="360" w:lineRule="auto"/>
        <w:jc w:val="both"/>
        <w:rPr>
          <w:sz w:val="28"/>
          <w:szCs w:val="28"/>
        </w:rPr>
      </w:pPr>
    </w:p>
    <w:p w14:paraId="15F65D06" w14:textId="275B6E92" w:rsidR="00914FC0" w:rsidRDefault="00914FC0" w:rsidP="000C136A">
      <w:pPr>
        <w:spacing w:line="360" w:lineRule="auto"/>
        <w:jc w:val="both"/>
        <w:rPr>
          <w:sz w:val="28"/>
          <w:szCs w:val="28"/>
        </w:rPr>
      </w:pPr>
    </w:p>
    <w:p w14:paraId="79ADA423" w14:textId="77777777" w:rsidR="00914FC0" w:rsidRDefault="00914FC0" w:rsidP="000C136A">
      <w:pPr>
        <w:spacing w:line="360" w:lineRule="auto"/>
        <w:jc w:val="both"/>
        <w:rPr>
          <w:sz w:val="28"/>
          <w:szCs w:val="28"/>
        </w:rPr>
      </w:pPr>
    </w:p>
    <w:p w14:paraId="476F41B9" w14:textId="077A5E88" w:rsidR="0058515F" w:rsidRPr="008F4FBC" w:rsidRDefault="00ED3240" w:rsidP="000C136A">
      <w:pPr>
        <w:spacing w:line="360" w:lineRule="auto"/>
        <w:jc w:val="both"/>
        <w:rPr>
          <w:sz w:val="28"/>
          <w:szCs w:val="28"/>
        </w:rPr>
      </w:pPr>
      <w:r w:rsidRPr="008F4FBC">
        <w:rPr>
          <w:sz w:val="28"/>
          <w:szCs w:val="28"/>
        </w:rPr>
        <w:t>Submission to Kildare County Council Draft Development Plan relating to supposed flooding at Celbridge/</w:t>
      </w:r>
      <w:proofErr w:type="spellStart"/>
      <w:r w:rsidRPr="008F4FBC">
        <w:rPr>
          <w:sz w:val="28"/>
          <w:szCs w:val="28"/>
        </w:rPr>
        <w:t>Hazelhatch</w:t>
      </w:r>
      <w:proofErr w:type="spellEnd"/>
      <w:r w:rsidRPr="008F4FBC">
        <w:rPr>
          <w:sz w:val="28"/>
          <w:szCs w:val="28"/>
        </w:rPr>
        <w:t xml:space="preserve"> Train Station .</w:t>
      </w:r>
    </w:p>
    <w:p w14:paraId="47FDB0B9" w14:textId="1A4079A5" w:rsidR="000A2A95" w:rsidRDefault="000A2A95" w:rsidP="000C136A">
      <w:pPr>
        <w:spacing w:line="360" w:lineRule="auto"/>
        <w:jc w:val="both"/>
      </w:pPr>
      <w:r>
        <w:lastRenderedPageBreak/>
        <w:t xml:space="preserve">With </w:t>
      </w:r>
      <w:proofErr w:type="gramStart"/>
      <w:r>
        <w:t>particular reference</w:t>
      </w:r>
      <w:proofErr w:type="gramEnd"/>
      <w:r>
        <w:t xml:space="preserve"> to ‘Sustainable Mobility and Transport : Objective TM09, TM034 and PolicyTMP3</w:t>
      </w:r>
      <w:r w:rsidR="00EB6073">
        <w:t>.</w:t>
      </w:r>
    </w:p>
    <w:p w14:paraId="36877620" w14:textId="4E278FCD" w:rsidR="0091507A" w:rsidRDefault="0091507A" w:rsidP="000C136A">
      <w:pPr>
        <w:spacing w:line="360" w:lineRule="auto"/>
        <w:jc w:val="both"/>
      </w:pPr>
      <w:proofErr w:type="spellStart"/>
      <w:r>
        <w:t>Dr.</w:t>
      </w:r>
      <w:proofErr w:type="spellEnd"/>
      <w:r>
        <w:t xml:space="preserve"> Seamas Caulfield</w:t>
      </w:r>
      <w:r w:rsidR="00F438E5">
        <w:t>, 28 Henley Park, Churchtown, Dublin 14.</w:t>
      </w:r>
    </w:p>
    <w:p w14:paraId="4B299840" w14:textId="6D81DF82" w:rsidR="008A26C2" w:rsidRDefault="008A26C2" w:rsidP="000C136A">
      <w:pPr>
        <w:spacing w:line="360" w:lineRule="auto"/>
        <w:jc w:val="both"/>
      </w:pPr>
      <w:r>
        <w:tab/>
        <w:t xml:space="preserve">Celbridge Train Station is due to become </w:t>
      </w:r>
      <w:r w:rsidR="00CC7632">
        <w:t>a</w:t>
      </w:r>
      <w:r>
        <w:t xml:space="preserve"> Dart terminus</w:t>
      </w:r>
      <w:r w:rsidR="0051190F">
        <w:t xml:space="preserve"> during the lifetime of the </w:t>
      </w:r>
      <w:r w:rsidR="003E1318">
        <w:t>new Development Plan,</w:t>
      </w:r>
      <w:r>
        <w:t xml:space="preserve"> following the imminent electrification and full four tracking of the</w:t>
      </w:r>
      <w:r w:rsidR="00CC7632">
        <w:t xml:space="preserve"> Dart</w:t>
      </w:r>
      <w:r w:rsidR="00EB6073">
        <w:t xml:space="preserve"> +</w:t>
      </w:r>
      <w:r w:rsidR="00CC7632">
        <w:t xml:space="preserve"> Southwest</w:t>
      </w:r>
      <w:r>
        <w:t xml:space="preserve"> line from </w:t>
      </w:r>
      <w:proofErr w:type="spellStart"/>
      <w:r>
        <w:t>Heuston</w:t>
      </w:r>
      <w:proofErr w:type="spellEnd"/>
      <w:r>
        <w:t xml:space="preserve"> to Celbridge.  Services from the station are already at a high level with dual destinations inward to </w:t>
      </w:r>
      <w:proofErr w:type="spellStart"/>
      <w:r>
        <w:t>Heuston</w:t>
      </w:r>
      <w:proofErr w:type="spellEnd"/>
      <w:r>
        <w:t xml:space="preserve"> and </w:t>
      </w:r>
      <w:r w:rsidR="000A13DA">
        <w:t>Grand Canal Dock</w:t>
      </w:r>
      <w:r>
        <w:t xml:space="preserve"> and outward to all parts of Ireland served by </w:t>
      </w:r>
      <w:r w:rsidR="0025029A">
        <w:t>r</w:t>
      </w:r>
      <w:r>
        <w:t xml:space="preserve">ail from Waterford </w:t>
      </w:r>
      <w:r w:rsidR="00EB0657">
        <w:t xml:space="preserve">around to Ballina in Co. Mayo.  The </w:t>
      </w:r>
      <w:r w:rsidR="00143BBC">
        <w:t xml:space="preserve">rail services from the </w:t>
      </w:r>
      <w:r w:rsidR="00EB0657">
        <w:t>Station</w:t>
      </w:r>
      <w:r w:rsidR="000A13DA">
        <w:t xml:space="preserve"> also</w:t>
      </w:r>
      <w:r w:rsidR="00EB0657">
        <w:t xml:space="preserve"> provide excellent access by rail </w:t>
      </w:r>
      <w:r w:rsidR="0025029A">
        <w:t>within</w:t>
      </w:r>
      <w:r w:rsidR="00EB0657">
        <w:t xml:space="preserve"> the county to </w:t>
      </w:r>
      <w:proofErr w:type="spellStart"/>
      <w:r w:rsidR="00EB0657">
        <w:t>Sallins</w:t>
      </w:r>
      <w:proofErr w:type="spellEnd"/>
      <w:r w:rsidR="00EB0657">
        <w:t xml:space="preserve">/Naas, Newbridge, Kildare, </w:t>
      </w:r>
      <w:proofErr w:type="spellStart"/>
      <w:r w:rsidR="00EB0657">
        <w:t>Monasterevan</w:t>
      </w:r>
      <w:proofErr w:type="spellEnd"/>
      <w:r w:rsidR="00EB0657">
        <w:t xml:space="preserve"> and Athy.</w:t>
      </w:r>
      <w:r w:rsidR="00CC7632">
        <w:t xml:space="preserve">  The Station is also a major bus hub</w:t>
      </w:r>
      <w:r w:rsidR="009007C3">
        <w:t>.</w:t>
      </w:r>
      <w:r w:rsidR="00143BBC" w:rsidRPr="00143BBC">
        <w:t xml:space="preserve"> </w:t>
      </w:r>
      <w:r w:rsidR="00143BBC">
        <w:t xml:space="preserve">Even before the upgrade to Dart service, Celbridge Train Station is one of the </w:t>
      </w:r>
      <w:proofErr w:type="gramStart"/>
      <w:r w:rsidR="00143BBC">
        <w:t>best connected</w:t>
      </w:r>
      <w:proofErr w:type="gramEnd"/>
      <w:r w:rsidR="00143BBC">
        <w:t xml:space="preserve"> hubs on the island of Ireland.</w:t>
      </w:r>
    </w:p>
    <w:p w14:paraId="1F53747B" w14:textId="3026F050" w:rsidR="00FB26D0" w:rsidRDefault="009007C3" w:rsidP="000C136A">
      <w:pPr>
        <w:spacing w:line="360" w:lineRule="auto"/>
        <w:jc w:val="both"/>
      </w:pPr>
      <w:r>
        <w:tab/>
        <w:t xml:space="preserve">National Government, regional </w:t>
      </w:r>
      <w:r w:rsidR="00143BBC">
        <w:t>assembly</w:t>
      </w:r>
      <w:r>
        <w:t xml:space="preserve"> and local government, together with overarching transport policy, have for many years recommended development</w:t>
      </w:r>
      <w:r w:rsidR="00853F95">
        <w:t>,</w:t>
      </w:r>
      <w:r>
        <w:t xml:space="preserve"> including high density </w:t>
      </w:r>
      <w:r w:rsidR="00853F95">
        <w:t xml:space="preserve">residential development within one kilometre or </w:t>
      </w:r>
      <w:proofErr w:type="gramStart"/>
      <w:r w:rsidR="00853F95">
        <w:t>ten minute</w:t>
      </w:r>
      <w:proofErr w:type="gramEnd"/>
      <w:r w:rsidR="00853F95">
        <w:t xml:space="preserve"> walking distance of such a hub.</w:t>
      </w:r>
      <w:r w:rsidR="001A0480">
        <w:t xml:space="preserve">  </w:t>
      </w:r>
      <w:r w:rsidR="006C6884">
        <w:t>However, d</w:t>
      </w:r>
      <w:r w:rsidR="001A0480">
        <w:t xml:space="preserve">evelopment within the </w:t>
      </w:r>
      <w:proofErr w:type="gramStart"/>
      <w:r w:rsidR="001A0480">
        <w:t>one kilometre</w:t>
      </w:r>
      <w:proofErr w:type="gramEnd"/>
      <w:r w:rsidR="001A0480">
        <w:t xml:space="preserve"> radius of this key hub and even of the hub itself is threatened by the publication</w:t>
      </w:r>
      <w:r w:rsidR="000159F7">
        <w:t xml:space="preserve"> of the </w:t>
      </w:r>
      <w:proofErr w:type="spellStart"/>
      <w:r w:rsidR="000159F7">
        <w:t>Hazelhatch</w:t>
      </w:r>
      <w:proofErr w:type="spellEnd"/>
      <w:r w:rsidR="000159F7">
        <w:t xml:space="preserve"> Further Study.  Extensive tracts of land within the </w:t>
      </w:r>
      <w:proofErr w:type="gramStart"/>
      <w:r w:rsidR="000159F7">
        <w:t>one kilometre</w:t>
      </w:r>
      <w:proofErr w:type="gramEnd"/>
      <w:r w:rsidR="000159F7">
        <w:t xml:space="preserve"> radius previously deemed to be free of flood risk (Flood Risk Zone C) </w:t>
      </w:r>
      <w:r w:rsidR="00053C18">
        <w:t xml:space="preserve">are now considered extreme Zone A Flood Risk, susceptible to flooding on a ten year return basis.  As this </w:t>
      </w:r>
      <w:r w:rsidR="003E1318">
        <w:t xml:space="preserve">perceived </w:t>
      </w:r>
      <w:r w:rsidR="00053C18">
        <w:t>risk of frequent flooding applies to the Station itself</w:t>
      </w:r>
      <w:r w:rsidR="00FB26D0">
        <w:t xml:space="preserve">, </w:t>
      </w:r>
      <w:r w:rsidR="004F01FD">
        <w:t xml:space="preserve">now </w:t>
      </w:r>
      <w:r w:rsidR="00FB26D0">
        <w:t xml:space="preserve">about to be electrified, the </w:t>
      </w:r>
      <w:r w:rsidR="004F01FD">
        <w:t xml:space="preserve">perceived </w:t>
      </w:r>
      <w:r w:rsidR="00FB26D0">
        <w:t>risk could influence decisions about the scale of development of the Station itself.</w:t>
      </w:r>
    </w:p>
    <w:p w14:paraId="74D65520" w14:textId="48EA2020" w:rsidR="003E1318" w:rsidRDefault="00FB26D0" w:rsidP="000C136A">
      <w:pPr>
        <w:spacing w:line="360" w:lineRule="auto"/>
        <w:jc w:val="both"/>
      </w:pPr>
      <w:r>
        <w:tab/>
        <w:t xml:space="preserve">The purpose of this submission is to bring to the attention of Kildare County Council that </w:t>
      </w:r>
      <w:r w:rsidR="00DD424F">
        <w:t xml:space="preserve">due to two simple </w:t>
      </w:r>
      <w:r w:rsidR="004F01FD">
        <w:t>mistakes</w:t>
      </w:r>
      <w:r w:rsidR="00DD424F">
        <w:t xml:space="preserve"> in preparing the hydrographs on which the </w:t>
      </w:r>
      <w:r>
        <w:t>flood volumes</w:t>
      </w:r>
      <w:r w:rsidR="00DD424F">
        <w:t xml:space="preserve"> are calculated, all flood </w:t>
      </w:r>
      <w:r w:rsidR="003E1318">
        <w:t>volumes</w:t>
      </w:r>
      <w:r w:rsidR="00DD424F">
        <w:t xml:space="preserve"> in the </w:t>
      </w:r>
      <w:proofErr w:type="spellStart"/>
      <w:r w:rsidR="003E1318">
        <w:t>Hazelhatch</w:t>
      </w:r>
      <w:proofErr w:type="spellEnd"/>
      <w:r w:rsidR="003E1318">
        <w:t xml:space="preserve"> Further Study</w:t>
      </w:r>
      <w:r w:rsidR="004F01FD">
        <w:t xml:space="preserve"> relating to the </w:t>
      </w:r>
      <w:proofErr w:type="spellStart"/>
      <w:r w:rsidR="004F01FD">
        <w:t>Hazelhatch</w:t>
      </w:r>
      <w:proofErr w:type="spellEnd"/>
      <w:r w:rsidR="004F01FD">
        <w:t xml:space="preserve"> stream and </w:t>
      </w:r>
      <w:r w:rsidR="00EB6073">
        <w:t>probably</w:t>
      </w:r>
      <w:r w:rsidR="004F01FD">
        <w:t xml:space="preserve"> also the </w:t>
      </w:r>
      <w:proofErr w:type="spellStart"/>
      <w:r w:rsidR="004F01FD">
        <w:t>Shinkeen</w:t>
      </w:r>
      <w:proofErr w:type="spellEnd"/>
      <w:r w:rsidR="004F01FD">
        <w:t>,</w:t>
      </w:r>
      <w:r w:rsidR="00DD424F">
        <w:t xml:space="preserve"> have been multiplied by a factor of three.</w:t>
      </w:r>
      <w:r w:rsidR="00140DD0">
        <w:t xml:space="preserve">  At any rate, the </w:t>
      </w:r>
      <w:proofErr w:type="spellStart"/>
      <w:r w:rsidR="008F4FBC">
        <w:t>Balscott</w:t>
      </w:r>
      <w:proofErr w:type="spellEnd"/>
      <w:r w:rsidR="008F4FBC">
        <w:t>/</w:t>
      </w:r>
      <w:proofErr w:type="spellStart"/>
      <w:r w:rsidR="008F4FBC">
        <w:t>Shinkeen</w:t>
      </w:r>
      <w:proofErr w:type="spellEnd"/>
      <w:r w:rsidR="008F4FBC">
        <w:t xml:space="preserve"> is impacted because of the significant but unquantified modelled transfer overland of flood water from the </w:t>
      </w:r>
      <w:proofErr w:type="spellStart"/>
      <w:r w:rsidR="008F4FBC">
        <w:t>Hazelhatch</w:t>
      </w:r>
      <w:proofErr w:type="spellEnd"/>
      <w:r w:rsidR="008F4FBC">
        <w:t>.</w:t>
      </w:r>
      <w:r w:rsidR="00DD424F">
        <w:t xml:space="preserve">  The key flood</w:t>
      </w:r>
      <w:r w:rsidR="000F1D50">
        <w:t xml:space="preserve"> volumes</w:t>
      </w:r>
      <w:r w:rsidR="00DD424F">
        <w:t xml:space="preserve"> supposedly with a return period of</w:t>
      </w:r>
      <w:r w:rsidR="000A13DA">
        <w:t xml:space="preserve"> ten years</w:t>
      </w:r>
      <w:r w:rsidR="00A92A53">
        <w:t>,</w:t>
      </w:r>
      <w:r w:rsidR="00DD424F">
        <w:t xml:space="preserve"> have</w:t>
      </w:r>
      <w:r w:rsidR="00EB6073">
        <w:t xml:space="preserve"> as a result,</w:t>
      </w:r>
      <w:r w:rsidR="00DD424F">
        <w:t xml:space="preserve"> a return period</w:t>
      </w:r>
      <w:r w:rsidR="000A13DA">
        <w:t xml:space="preserve"> of hundreds of year</w:t>
      </w:r>
      <w:r w:rsidR="000F1D50">
        <w:t>s.</w:t>
      </w:r>
    </w:p>
    <w:p w14:paraId="66A84B9A" w14:textId="49C14FB6" w:rsidR="009007C3" w:rsidRDefault="003E1318" w:rsidP="000C136A">
      <w:pPr>
        <w:spacing w:line="360" w:lineRule="auto"/>
        <w:jc w:val="both"/>
      </w:pPr>
      <w:r>
        <w:tab/>
        <w:t xml:space="preserve">The two relevant </w:t>
      </w:r>
      <w:r w:rsidR="007C3AD9">
        <w:t>diagrams are the time captions on hydrographs in Fig. 3.13 and Fig. 3.14</w:t>
      </w:r>
      <w:r w:rsidR="004F01FD">
        <w:t xml:space="preserve"> in the Hazel Further Study</w:t>
      </w:r>
      <w:r w:rsidR="00EB6073">
        <w:t>.  (Copyright does not allow publication of the actual diagrams without permission</w:t>
      </w:r>
      <w:r w:rsidR="00B77E94">
        <w:t>).</w:t>
      </w:r>
      <w:r w:rsidR="000F1D50">
        <w:t xml:space="preserve">  </w:t>
      </w:r>
      <w:r w:rsidR="00DD424F">
        <w:t xml:space="preserve">  </w:t>
      </w:r>
      <w:r w:rsidR="00FB26D0">
        <w:t xml:space="preserve"> </w:t>
      </w:r>
      <w:r w:rsidR="00053C18">
        <w:t xml:space="preserve"> </w:t>
      </w:r>
      <w:r w:rsidR="001A0480">
        <w:t xml:space="preserve"> </w:t>
      </w:r>
      <w:r w:rsidR="00853F95">
        <w:t xml:space="preserve">  </w:t>
      </w:r>
    </w:p>
    <w:p w14:paraId="76123A40" w14:textId="5347C2BB" w:rsidR="00DD1C2E" w:rsidRDefault="00837D64" w:rsidP="00BA6C21">
      <w:pPr>
        <w:spacing w:line="360" w:lineRule="auto"/>
        <w:ind w:firstLine="720"/>
        <w:jc w:val="both"/>
      </w:pPr>
      <w:r>
        <w:lastRenderedPageBreak/>
        <w:t xml:space="preserve">The time axis on </w:t>
      </w:r>
      <w:r w:rsidR="007C3AD9">
        <w:t>Fig. 3.13</w:t>
      </w:r>
      <w:r>
        <w:t xml:space="preserve"> is marked in quarter days using the ‘</w:t>
      </w:r>
      <w:r w:rsidR="001A699E">
        <w:t xml:space="preserve"> zero hundred</w:t>
      </w:r>
      <w:r>
        <w:t xml:space="preserve"> hours’, ‘six hundred hours’, ‘twelve hundred hours’</w:t>
      </w:r>
      <w:r w:rsidR="001A699E">
        <w:t>,</w:t>
      </w:r>
      <w:r>
        <w:t xml:space="preserve"> </w:t>
      </w:r>
      <w:r w:rsidR="001A699E">
        <w:t>‘</w:t>
      </w:r>
      <w:r>
        <w:t>eighteen hundred hours’ naming system.</w:t>
      </w:r>
      <w:r w:rsidR="00DD1C2E">
        <w:t xml:space="preserve">  It should have read as follows</w:t>
      </w:r>
      <w:r w:rsidR="00316526">
        <w:t xml:space="preserve"> with time progressing from left to right</w:t>
      </w:r>
      <w:r w:rsidR="00DD1C2E">
        <w:t>:</w:t>
      </w:r>
    </w:p>
    <w:p w14:paraId="3C07D38C" w14:textId="510477A8" w:rsidR="00DD1C2E" w:rsidRDefault="00FC5C64" w:rsidP="00FC5C64">
      <w:pPr>
        <w:spacing w:line="360" w:lineRule="auto"/>
        <w:ind w:firstLine="720"/>
        <w:jc w:val="both"/>
      </w:pPr>
      <w:r>
        <w:t xml:space="preserve">00.00      </w:t>
      </w:r>
      <w:r w:rsidR="00182052">
        <w:t>&gt;</w:t>
      </w:r>
      <w:r>
        <w:t xml:space="preserve">   06.00          12.00          18.00          00.00          06.00     </w:t>
      </w:r>
      <w:r w:rsidR="00182052">
        <w:t>&gt;</w:t>
      </w:r>
      <w:r>
        <w:t xml:space="preserve">    12.00</w:t>
      </w:r>
      <w:r w:rsidR="00C06455">
        <w:t xml:space="preserve">      I</w:t>
      </w:r>
    </w:p>
    <w:p w14:paraId="240CDBF9" w14:textId="4EA82E55" w:rsidR="00316526" w:rsidRDefault="00316526" w:rsidP="00316526">
      <w:pPr>
        <w:spacing w:line="360" w:lineRule="auto"/>
        <w:jc w:val="both"/>
      </w:pPr>
      <w:r>
        <w:t xml:space="preserve">Instead, the division of the days into quarters is given </w:t>
      </w:r>
      <w:r w:rsidR="007C3AD9">
        <w:t>as if reading from right to left</w:t>
      </w:r>
      <w:r>
        <w:t>:</w:t>
      </w:r>
    </w:p>
    <w:p w14:paraId="1FBC4A19" w14:textId="3073180F" w:rsidR="00971051" w:rsidRDefault="00971051" w:rsidP="00971051">
      <w:pPr>
        <w:spacing w:line="360" w:lineRule="auto"/>
        <w:jc w:val="both"/>
      </w:pPr>
      <w:r>
        <w:t xml:space="preserve">00.00     </w:t>
      </w:r>
      <w:r w:rsidR="003A7457">
        <w:t>&lt;</w:t>
      </w:r>
      <w:r>
        <w:t xml:space="preserve">      </w:t>
      </w:r>
      <w:r w:rsidRPr="00761B46">
        <w:rPr>
          <w:b/>
          <w:bCs/>
        </w:rPr>
        <w:t>18.00</w:t>
      </w:r>
      <w:r>
        <w:t xml:space="preserve">            </w:t>
      </w:r>
      <w:r w:rsidRPr="00761B46">
        <w:rPr>
          <w:b/>
          <w:bCs/>
        </w:rPr>
        <w:t>12.00</w:t>
      </w:r>
      <w:r>
        <w:t xml:space="preserve">            </w:t>
      </w:r>
      <w:r w:rsidRPr="00761B46">
        <w:rPr>
          <w:b/>
          <w:bCs/>
        </w:rPr>
        <w:t>06.00</w:t>
      </w:r>
      <w:r>
        <w:t xml:space="preserve">            </w:t>
      </w:r>
      <w:r w:rsidRPr="00761B46">
        <w:rPr>
          <w:b/>
          <w:bCs/>
        </w:rPr>
        <w:t>00.00</w:t>
      </w:r>
      <w:r>
        <w:t xml:space="preserve">            </w:t>
      </w:r>
      <w:r w:rsidRPr="00761B46">
        <w:rPr>
          <w:b/>
          <w:bCs/>
        </w:rPr>
        <w:t>18.00</w:t>
      </w:r>
      <w:r>
        <w:t xml:space="preserve">            </w:t>
      </w:r>
      <w:r w:rsidRPr="00761B46">
        <w:rPr>
          <w:b/>
          <w:bCs/>
        </w:rPr>
        <w:t>12.00</w:t>
      </w:r>
      <w:r>
        <w:t xml:space="preserve">     </w:t>
      </w:r>
      <w:r w:rsidR="00F823B2">
        <w:t>&lt;</w:t>
      </w:r>
      <w:r>
        <w:t xml:space="preserve"> I</w:t>
      </w:r>
    </w:p>
    <w:p w14:paraId="4C201A1E" w14:textId="78101269" w:rsidR="00606BB6" w:rsidRDefault="00606BB6" w:rsidP="00971051">
      <w:pPr>
        <w:spacing w:line="360" w:lineRule="auto"/>
        <w:jc w:val="both"/>
      </w:pPr>
      <w:r>
        <w:t>In the Final Design Hydrograph,</w:t>
      </w:r>
      <w:r w:rsidR="0091507A">
        <w:t xml:space="preserve"> Fig. 3.14,</w:t>
      </w:r>
      <w:r>
        <w:t xml:space="preserve"> the final </w:t>
      </w:r>
      <w:proofErr w:type="gramStart"/>
      <w:r>
        <w:t>six hour</w:t>
      </w:r>
      <w:proofErr w:type="gramEnd"/>
      <w:r>
        <w:t xml:space="preserve"> period, reading right to left</w:t>
      </w:r>
      <w:r w:rsidR="009B05EC">
        <w:t xml:space="preserve"> in Fig. 3.13</w:t>
      </w:r>
      <w:r w:rsidR="003A7457">
        <w:t>,</w:t>
      </w:r>
      <w:r>
        <w:t xml:space="preserve"> denoted by ‘eighteen hundred hours</w:t>
      </w:r>
      <w:r w:rsidR="003A7457">
        <w:t xml:space="preserve"> to 00.00 hours’</w:t>
      </w:r>
      <w:r>
        <w:t xml:space="preserve"> is mistaken for 18 hours and is divided into three six</w:t>
      </w:r>
      <w:r w:rsidR="00B77E94">
        <w:t>-</w:t>
      </w:r>
      <w:r>
        <w:t xml:space="preserve">hour periods when in fact they are 2-hour periods.  </w:t>
      </w:r>
    </w:p>
    <w:p w14:paraId="437E221A" w14:textId="0B1BEE20" w:rsidR="00606BB6" w:rsidRDefault="00606BB6" w:rsidP="00606BB6">
      <w:pPr>
        <w:spacing w:line="360" w:lineRule="auto"/>
        <w:jc w:val="both"/>
      </w:pPr>
      <w:r>
        <w:t xml:space="preserve">00.00    </w:t>
      </w:r>
      <w:r w:rsidR="003A7457">
        <w:t>&lt;</w:t>
      </w:r>
      <w:r>
        <w:t xml:space="preserve">       </w:t>
      </w:r>
      <w:r w:rsidRPr="00761B46">
        <w:rPr>
          <w:b/>
          <w:bCs/>
        </w:rPr>
        <w:t>18.00</w:t>
      </w:r>
      <w:r>
        <w:t xml:space="preserve">            </w:t>
      </w:r>
      <w:r w:rsidRPr="00761B46">
        <w:rPr>
          <w:b/>
          <w:bCs/>
        </w:rPr>
        <w:t>12.00</w:t>
      </w:r>
      <w:r>
        <w:t xml:space="preserve">            </w:t>
      </w:r>
      <w:r w:rsidRPr="00761B46">
        <w:rPr>
          <w:b/>
          <w:bCs/>
        </w:rPr>
        <w:t>06.00</w:t>
      </w:r>
      <w:r>
        <w:t xml:space="preserve">            </w:t>
      </w:r>
      <w:r w:rsidRPr="00761B46">
        <w:rPr>
          <w:b/>
          <w:bCs/>
        </w:rPr>
        <w:t>00.00</w:t>
      </w:r>
      <w:r>
        <w:t xml:space="preserve">            </w:t>
      </w:r>
      <w:r w:rsidRPr="00761B46">
        <w:rPr>
          <w:b/>
          <w:bCs/>
        </w:rPr>
        <w:t>18.00</w:t>
      </w:r>
      <w:r>
        <w:t xml:space="preserve">            </w:t>
      </w:r>
      <w:r w:rsidRPr="00761B46">
        <w:rPr>
          <w:b/>
          <w:bCs/>
        </w:rPr>
        <w:t>12.00</w:t>
      </w:r>
      <w:r>
        <w:t xml:space="preserve">   </w:t>
      </w:r>
      <w:r w:rsidR="00F823B2">
        <w:t>&lt;</w:t>
      </w:r>
      <w:r>
        <w:t xml:space="preserve">   I</w:t>
      </w:r>
      <w:r w:rsidR="009B05EC">
        <w:t xml:space="preserve">        </w:t>
      </w:r>
      <w:r w:rsidR="0048521B">
        <w:t xml:space="preserve"> </w:t>
      </w:r>
      <w:r w:rsidR="009B05EC">
        <w:t xml:space="preserve"> Fig. 3.13</w:t>
      </w:r>
    </w:p>
    <w:p w14:paraId="58EF244C" w14:textId="099BD1A9" w:rsidR="00606BB6" w:rsidRDefault="00606BB6" w:rsidP="00606BB6">
      <w:pPr>
        <w:spacing w:line="360" w:lineRule="auto"/>
        <w:jc w:val="both"/>
      </w:pPr>
      <w:r>
        <w:t xml:space="preserve">  0  </w:t>
      </w:r>
      <w:r w:rsidR="003A7457">
        <w:t>&gt;</w:t>
      </w:r>
      <w:r>
        <w:t xml:space="preserve">  6  </w:t>
      </w:r>
      <w:r w:rsidR="00F823B2">
        <w:t>&gt;</w:t>
      </w:r>
      <w:r>
        <w:t xml:space="preserve">12  </w:t>
      </w:r>
      <w:r w:rsidRPr="00761B46">
        <w:rPr>
          <w:b/>
          <w:bCs/>
        </w:rPr>
        <w:t xml:space="preserve"> 18</w:t>
      </w:r>
      <w:r>
        <w:t xml:space="preserve">   24   30   </w:t>
      </w:r>
      <w:r w:rsidRPr="00761B46">
        <w:rPr>
          <w:b/>
          <w:bCs/>
        </w:rPr>
        <w:t>36</w:t>
      </w:r>
      <w:r>
        <w:t xml:space="preserve">   42   48  </w:t>
      </w:r>
      <w:r w:rsidRPr="00761B46">
        <w:rPr>
          <w:b/>
          <w:bCs/>
        </w:rPr>
        <w:t xml:space="preserve"> 54</w:t>
      </w:r>
      <w:r>
        <w:t xml:space="preserve">   60   66  </w:t>
      </w:r>
      <w:r w:rsidRPr="00761B46">
        <w:rPr>
          <w:b/>
          <w:bCs/>
        </w:rPr>
        <w:t xml:space="preserve"> 72</w:t>
      </w:r>
      <w:r>
        <w:t xml:space="preserve">   78   84   </w:t>
      </w:r>
      <w:r w:rsidRPr="00761B46">
        <w:rPr>
          <w:b/>
          <w:bCs/>
        </w:rPr>
        <w:t>90</w:t>
      </w:r>
      <w:r>
        <w:t xml:space="preserve">   96  102  </w:t>
      </w:r>
      <w:r w:rsidRPr="00761B46">
        <w:rPr>
          <w:b/>
          <w:bCs/>
        </w:rPr>
        <w:t>108</w:t>
      </w:r>
      <w:r>
        <w:t xml:space="preserve">  114  120</w:t>
      </w:r>
      <w:r w:rsidR="009B05EC">
        <w:t xml:space="preserve">  Fig. 3.14</w:t>
      </w:r>
    </w:p>
    <w:p w14:paraId="5DFC1D9A" w14:textId="51AA04B7" w:rsidR="005B3397" w:rsidRDefault="005B3397" w:rsidP="000C136A">
      <w:pPr>
        <w:spacing w:line="360" w:lineRule="auto"/>
        <w:jc w:val="both"/>
      </w:pPr>
      <w:r>
        <w:t xml:space="preserve">The hydrograph time axis </w:t>
      </w:r>
      <w:r w:rsidR="00EA658E">
        <w:t xml:space="preserve">is therefore mistakenly multiplied by three and </w:t>
      </w:r>
      <w:r w:rsidR="00791E81">
        <w:t>thus</w:t>
      </w:r>
      <w:r w:rsidR="00EA658E">
        <w:t xml:space="preserve"> the volume of </w:t>
      </w:r>
      <w:r w:rsidR="00934383">
        <w:t xml:space="preserve">discharge is </w:t>
      </w:r>
      <w:r w:rsidR="005D3CE1">
        <w:t>accordingly</w:t>
      </w:r>
      <w:r w:rsidR="00934383">
        <w:t xml:space="preserve"> multiplied by three</w:t>
      </w:r>
      <w:r w:rsidR="00EA658E">
        <w:t>.</w:t>
      </w:r>
      <w:r w:rsidR="00246047">
        <w:t xml:space="preserve"> Every block in the hydrograph supposedly representing 1 </w:t>
      </w:r>
      <w:proofErr w:type="spellStart"/>
      <w:r w:rsidR="00246047">
        <w:t>cumec</w:t>
      </w:r>
      <w:proofErr w:type="spellEnd"/>
      <w:r w:rsidR="00246047">
        <w:t xml:space="preserve"> for six hours </w:t>
      </w:r>
      <w:r w:rsidR="00724D49">
        <w:t xml:space="preserve">(21,600 cubic metres) now represents 1 </w:t>
      </w:r>
      <w:proofErr w:type="spellStart"/>
      <w:r w:rsidR="00724D49">
        <w:t>cumec</w:t>
      </w:r>
      <w:proofErr w:type="spellEnd"/>
      <w:r w:rsidR="00724D49">
        <w:t xml:space="preserve"> for eighteen hours (64,800 cubic metres).</w:t>
      </w:r>
      <w:r w:rsidR="00EA658E">
        <w:t xml:space="preserve">  The </w:t>
      </w:r>
      <w:r w:rsidR="006A1C62">
        <w:t xml:space="preserve">red hydrograph in the </w:t>
      </w:r>
      <w:r w:rsidR="00BA6C21">
        <w:t>S</w:t>
      </w:r>
      <w:r w:rsidR="00934383">
        <w:t>emi-</w:t>
      </w:r>
      <w:r w:rsidR="00BA6C21">
        <w:t>D</w:t>
      </w:r>
      <w:r w:rsidR="00934383">
        <w:t xml:space="preserve">imensional </w:t>
      </w:r>
      <w:r w:rsidR="00BA6C21">
        <w:t>H</w:t>
      </w:r>
      <w:r w:rsidR="00EA658E">
        <w:t>ydrograph</w:t>
      </w:r>
      <w:r w:rsidR="006A1C62">
        <w:t xml:space="preserve"> </w:t>
      </w:r>
      <w:r w:rsidR="00BA6C21">
        <w:t>C</w:t>
      </w:r>
      <w:r w:rsidR="006A1C62">
        <w:t>omparison</w:t>
      </w:r>
      <w:r w:rsidR="00791E81">
        <w:t xml:space="preserve"> diagram</w:t>
      </w:r>
      <w:r w:rsidR="00934383">
        <w:t xml:space="preserve"> shown in Fig.3.13</w:t>
      </w:r>
      <w:r w:rsidR="00EA658E">
        <w:t xml:space="preserve"> </w:t>
      </w:r>
      <w:r w:rsidR="00934383">
        <w:t>(</w:t>
      </w:r>
      <w:r w:rsidR="00EA658E">
        <w:t xml:space="preserve">which is verified by the actual readings from the </w:t>
      </w:r>
      <w:proofErr w:type="spellStart"/>
      <w:r w:rsidR="00EA658E">
        <w:t>Hazelhatch</w:t>
      </w:r>
      <w:proofErr w:type="spellEnd"/>
      <w:r w:rsidR="00EA658E">
        <w:t xml:space="preserve"> gauge</w:t>
      </w:r>
      <w:r w:rsidR="00934383">
        <w:t>)</w:t>
      </w:r>
      <w:r w:rsidR="00EA658E">
        <w:t xml:space="preserve"> shows a flood peaking at fourteen hours and </w:t>
      </w:r>
      <w:r w:rsidR="00934383">
        <w:t xml:space="preserve">still flowing at over 40% of peak flow  40 hours </w:t>
      </w:r>
      <w:r w:rsidR="00EA658E">
        <w:t>after the rainfall event.  Because of the error, the</w:t>
      </w:r>
      <w:r w:rsidR="005D3CE1">
        <w:t xml:space="preserve"> same </w:t>
      </w:r>
      <w:r w:rsidR="003E67FD">
        <w:t xml:space="preserve"> hydrograph</w:t>
      </w:r>
      <w:r w:rsidR="006A1C62">
        <w:t>,</w:t>
      </w:r>
      <w:r w:rsidR="005D3CE1">
        <w:t xml:space="preserve"> now yellow</w:t>
      </w:r>
      <w:r w:rsidR="003E67FD">
        <w:t xml:space="preserve">  in Fig.3.14 shows the </w:t>
      </w:r>
      <w:r w:rsidR="00EA658E">
        <w:t xml:space="preserve"> </w:t>
      </w:r>
      <w:r w:rsidR="003E67FD">
        <w:t xml:space="preserve">flood </w:t>
      </w:r>
      <w:r w:rsidR="00EA658E">
        <w:t>peaking after 42 hours and</w:t>
      </w:r>
      <w:r w:rsidR="00656910">
        <w:t xml:space="preserve"> discharging at over 40% of peak flow</w:t>
      </w:r>
      <w:r w:rsidR="003E67FD">
        <w:t>,</w:t>
      </w:r>
      <w:r w:rsidR="00656910">
        <w:t xml:space="preserve"> 120 hours (5 days</w:t>
      </w:r>
      <w:r w:rsidR="00BB3AB2">
        <w:t xml:space="preserve"> </w:t>
      </w:r>
      <w:r w:rsidR="00656910">
        <w:t>)</w:t>
      </w:r>
      <w:r w:rsidR="00691A38">
        <w:t xml:space="preserve"> </w:t>
      </w:r>
      <w:r w:rsidR="00656910">
        <w:t>after the rainfall event</w:t>
      </w:r>
      <w:r w:rsidR="008D275D">
        <w:t>.</w:t>
      </w:r>
      <w:r w:rsidR="00316EFF">
        <w:t xml:space="preserve">  </w:t>
      </w:r>
    </w:p>
    <w:p w14:paraId="726FA76F" w14:textId="77777777" w:rsidR="00C8236B" w:rsidRDefault="00316EFF" w:rsidP="000C136A">
      <w:pPr>
        <w:spacing w:line="360" w:lineRule="auto"/>
        <w:jc w:val="both"/>
      </w:pPr>
      <w:r>
        <w:tab/>
        <w:t xml:space="preserve">The striking feature of the comparison of the </w:t>
      </w:r>
      <w:proofErr w:type="gramStart"/>
      <w:r>
        <w:t>10, 100 and 1000 year</w:t>
      </w:r>
      <w:proofErr w:type="gramEnd"/>
      <w:r>
        <w:t xml:space="preserve"> flood extents of the original ECFRAM</w:t>
      </w:r>
      <w:r w:rsidR="005A0BD9">
        <w:t xml:space="preserve"> study and the more recent </w:t>
      </w:r>
      <w:proofErr w:type="spellStart"/>
      <w:r w:rsidR="005A0BD9">
        <w:t>Hazelhatch</w:t>
      </w:r>
      <w:proofErr w:type="spellEnd"/>
      <w:r w:rsidR="005A0BD9">
        <w:t xml:space="preserve"> Further Study is the fact that the HFS flood expected to occur on average once every ten years </w:t>
      </w:r>
      <w:r w:rsidR="003F5112">
        <w:t>is much more extensive than the flood expected only once every thousand years in the ECFRAM study.</w:t>
      </w:r>
      <w:r w:rsidR="00C74DD0">
        <w:t xml:space="preserve">  The explanation put forward for this is that the catchment area of the </w:t>
      </w:r>
      <w:proofErr w:type="spellStart"/>
      <w:r w:rsidR="00C74DD0">
        <w:t>Hazelhatch</w:t>
      </w:r>
      <w:proofErr w:type="spellEnd"/>
      <w:r w:rsidR="00C74DD0">
        <w:t xml:space="preserve"> stream has been increased by 30%</w:t>
      </w:r>
      <w:r w:rsidR="00B77E94">
        <w:t xml:space="preserve"> (but see added note below)</w:t>
      </w:r>
      <w:r w:rsidR="00C74DD0">
        <w:t xml:space="preserve"> and</w:t>
      </w:r>
      <w:r w:rsidR="001C1D17">
        <w:t xml:space="preserve"> catchment descriptor alterations</w:t>
      </w:r>
      <w:r w:rsidR="003D301B">
        <w:t xml:space="preserve"> and additional small streams and tributaries ‘has resulted in significant flooding in the upper reaches of the </w:t>
      </w:r>
      <w:proofErr w:type="spellStart"/>
      <w:r w:rsidR="003D301B">
        <w:t>Hazelhatch</w:t>
      </w:r>
      <w:proofErr w:type="spellEnd"/>
      <w:r w:rsidR="003D301B">
        <w:t xml:space="preserve"> catchment’.</w:t>
      </w:r>
      <w:r w:rsidR="00C161D9">
        <w:t xml:space="preserve">  This alone does not explain how the</w:t>
      </w:r>
      <w:r w:rsidR="00DD1C2E">
        <w:t xml:space="preserve"> HFS</w:t>
      </w:r>
      <w:r w:rsidR="00C161D9">
        <w:t xml:space="preserve"> 10-year flood could be so much more extensive than the </w:t>
      </w:r>
      <w:r w:rsidR="00DD1C2E">
        <w:t>ECFRAM</w:t>
      </w:r>
      <w:r w:rsidR="00C161D9">
        <w:t xml:space="preserve"> 1000-year flood.  The real reason is the erroneous multiplication of the flood volume by a factor of 3</w:t>
      </w:r>
      <w:r w:rsidR="000C136A">
        <w:t xml:space="preserve"> due to the hydrograph errors</w:t>
      </w:r>
      <w:r w:rsidR="00C161D9">
        <w:t>.</w:t>
      </w:r>
    </w:p>
    <w:p w14:paraId="651A3329" w14:textId="77777777" w:rsidR="00C80FAB" w:rsidRDefault="00C8236B" w:rsidP="000C136A">
      <w:pPr>
        <w:spacing w:line="360" w:lineRule="auto"/>
        <w:jc w:val="both"/>
      </w:pPr>
      <w:r>
        <w:t xml:space="preserve">Below </w:t>
      </w:r>
      <w:r w:rsidR="00C80FAB">
        <w:t>are the four main return periods starting with the 2-year or 50% base unit in the ECFRAM study represented as 1X and the growth factors for the relevant return periods:</w:t>
      </w:r>
    </w:p>
    <w:p w14:paraId="6C9C9DE4" w14:textId="2472D9CC" w:rsidR="00316EFF" w:rsidRDefault="00C74DD0" w:rsidP="000C136A">
      <w:pPr>
        <w:spacing w:line="360" w:lineRule="auto"/>
        <w:jc w:val="both"/>
      </w:pPr>
      <w:r>
        <w:lastRenderedPageBreak/>
        <w:t xml:space="preserve"> </w:t>
      </w:r>
    </w:p>
    <w:p w14:paraId="5B6C3202" w14:textId="77777777" w:rsidR="00C161D9" w:rsidRPr="00340870" w:rsidRDefault="00C161D9" w:rsidP="000C136A">
      <w:pPr>
        <w:spacing w:line="360" w:lineRule="auto"/>
        <w:jc w:val="both"/>
      </w:pPr>
    </w:p>
    <w:p w14:paraId="062BB4A6" w14:textId="08FA56A5" w:rsidR="00477132" w:rsidRDefault="004745CF" w:rsidP="000C136A">
      <w:pPr>
        <w:spacing w:line="360" w:lineRule="auto"/>
        <w:jc w:val="both"/>
      </w:pPr>
      <w:r>
        <w:t>Return Period (years)</w:t>
      </w:r>
      <w:r w:rsidR="00B004CB">
        <w:tab/>
        <w:t>2</w:t>
      </w:r>
      <w:r w:rsidR="00B004CB">
        <w:tab/>
      </w:r>
      <w:r w:rsidR="00B004CB">
        <w:tab/>
        <w:t>10</w:t>
      </w:r>
      <w:r w:rsidR="00B004CB">
        <w:tab/>
      </w:r>
      <w:r w:rsidR="00B004CB">
        <w:tab/>
        <w:t>100</w:t>
      </w:r>
      <w:r w:rsidR="00B004CB">
        <w:tab/>
      </w:r>
      <w:r w:rsidR="00B004CB">
        <w:tab/>
        <w:t>1000</w:t>
      </w:r>
    </w:p>
    <w:p w14:paraId="19BACBE3" w14:textId="2CF867BC" w:rsidR="00696546" w:rsidRDefault="00696546" w:rsidP="000C136A">
      <w:pPr>
        <w:spacing w:line="360" w:lineRule="auto"/>
        <w:jc w:val="both"/>
      </w:pPr>
      <w:r>
        <w:t>ECFRAM</w:t>
      </w:r>
      <w:r>
        <w:tab/>
      </w:r>
      <w:r>
        <w:tab/>
        <w:t>1</w:t>
      </w:r>
      <w:r w:rsidR="0007619A">
        <w:t>X</w:t>
      </w:r>
      <w:r>
        <w:tab/>
      </w:r>
      <w:r>
        <w:tab/>
        <w:t>1.</w:t>
      </w:r>
      <w:r w:rsidR="00761B74">
        <w:t>8</w:t>
      </w:r>
      <w:r w:rsidR="0007619A">
        <w:t>X</w:t>
      </w:r>
      <w:r w:rsidR="00761B74">
        <w:tab/>
      </w:r>
      <w:r w:rsidR="00761B74">
        <w:tab/>
        <w:t>3.3</w:t>
      </w:r>
      <w:r w:rsidR="0007619A">
        <w:t>X</w:t>
      </w:r>
      <w:r w:rsidR="00761B74">
        <w:tab/>
      </w:r>
      <w:r w:rsidR="00761B74">
        <w:tab/>
      </w:r>
      <w:r w:rsidR="00E72A46" w:rsidRPr="004745CF">
        <w:rPr>
          <w:b/>
          <w:bCs/>
          <w:u w:val="single"/>
        </w:rPr>
        <w:t>5.9</w:t>
      </w:r>
      <w:r w:rsidR="0007619A" w:rsidRPr="004745CF">
        <w:rPr>
          <w:b/>
          <w:bCs/>
          <w:u w:val="single"/>
        </w:rPr>
        <w:t>X</w:t>
      </w:r>
    </w:p>
    <w:p w14:paraId="5506BEC1" w14:textId="379E9C7E" w:rsidR="00E93B62" w:rsidRDefault="00E93B62" w:rsidP="000C136A">
      <w:pPr>
        <w:spacing w:line="360" w:lineRule="auto"/>
        <w:jc w:val="both"/>
      </w:pPr>
      <w:r>
        <w:t>HFS (54% increase)</w:t>
      </w:r>
      <w:r>
        <w:tab/>
        <w:t>1.54</w:t>
      </w:r>
      <w:r w:rsidR="0007619A">
        <w:t>X</w:t>
      </w:r>
      <w:r>
        <w:tab/>
      </w:r>
      <w:r>
        <w:tab/>
        <w:t>2.8</w:t>
      </w:r>
      <w:r w:rsidR="0007619A">
        <w:t>X</w:t>
      </w:r>
      <w:r>
        <w:tab/>
      </w:r>
      <w:r>
        <w:tab/>
        <w:t>5.1</w:t>
      </w:r>
      <w:r w:rsidR="0007619A">
        <w:t>X</w:t>
      </w:r>
      <w:r>
        <w:tab/>
      </w:r>
      <w:r>
        <w:tab/>
      </w:r>
      <w:r w:rsidR="0007619A">
        <w:t>8.5X</w:t>
      </w:r>
    </w:p>
    <w:p w14:paraId="5AE65986" w14:textId="709BB1AF" w:rsidR="001D0C5F" w:rsidRDefault="00BB3AB2" w:rsidP="000C136A">
      <w:pPr>
        <w:spacing w:line="360" w:lineRule="auto"/>
        <w:jc w:val="both"/>
      </w:pPr>
      <w:r>
        <w:t xml:space="preserve">HFS </w:t>
      </w:r>
      <w:r w:rsidR="001D0C5F">
        <w:t>Error ( x3)</w:t>
      </w:r>
      <w:r w:rsidR="001D0C5F">
        <w:tab/>
      </w:r>
      <w:r w:rsidR="001D0C5F">
        <w:tab/>
        <w:t>4.6X</w:t>
      </w:r>
      <w:r w:rsidR="001D0C5F">
        <w:tab/>
      </w:r>
      <w:r w:rsidR="001D0C5F">
        <w:tab/>
      </w:r>
      <w:r w:rsidR="001D0C5F" w:rsidRPr="004745CF">
        <w:rPr>
          <w:b/>
          <w:bCs/>
          <w:u w:val="single"/>
        </w:rPr>
        <w:t>8.4X</w:t>
      </w:r>
      <w:r w:rsidR="001D0C5F">
        <w:tab/>
      </w:r>
      <w:r w:rsidR="00B00A48">
        <w:t xml:space="preserve">            15.3X </w:t>
      </w:r>
      <w:r w:rsidR="00B00A48">
        <w:tab/>
        <w:t xml:space="preserve">            25.5X</w:t>
      </w:r>
    </w:p>
    <w:p w14:paraId="3F9FB694" w14:textId="77777777" w:rsidR="00C11486" w:rsidRDefault="00642F51" w:rsidP="000C136A">
      <w:pPr>
        <w:spacing w:line="360" w:lineRule="auto"/>
        <w:jc w:val="both"/>
      </w:pPr>
      <w:r>
        <w:t xml:space="preserve">Because of the hydrograph time error and hence volume error combined with the 54% increase for other reasons, the </w:t>
      </w:r>
      <w:proofErr w:type="spellStart"/>
      <w:r>
        <w:t>H</w:t>
      </w:r>
      <w:r w:rsidR="00D245D9">
        <w:t>azelhatch</w:t>
      </w:r>
      <w:proofErr w:type="spellEnd"/>
      <w:r w:rsidR="00D245D9">
        <w:t xml:space="preserve"> Further Study</w:t>
      </w:r>
      <w:r>
        <w:t xml:space="preserve"> 10-year flood </w:t>
      </w:r>
      <w:r w:rsidR="004745CF">
        <w:t>has been</w:t>
      </w:r>
      <w:r>
        <w:t xml:space="preserve"> assigned a far higher volume than the </w:t>
      </w:r>
      <w:r w:rsidR="00F17679">
        <w:t>ECFRAM 1000-year flood.</w:t>
      </w:r>
    </w:p>
    <w:p w14:paraId="07280EC4" w14:textId="264FDB79" w:rsidR="00642F51" w:rsidRDefault="00C11486" w:rsidP="000C136A">
      <w:pPr>
        <w:spacing w:line="360" w:lineRule="auto"/>
        <w:jc w:val="both"/>
      </w:pPr>
      <w:r>
        <w:tab/>
        <w:t>(Note re 30</w:t>
      </w:r>
      <w:r w:rsidR="000B2C28">
        <w:t xml:space="preserve">% increase in </w:t>
      </w:r>
      <w:proofErr w:type="spellStart"/>
      <w:r w:rsidR="000B2C28">
        <w:t>Hazelhatch</w:t>
      </w:r>
      <w:proofErr w:type="spellEnd"/>
      <w:r w:rsidR="000B2C28">
        <w:t xml:space="preserve"> stream catchment area.  The 30% increase</w:t>
      </w:r>
      <w:r w:rsidR="006F2505">
        <w:t xml:space="preserve"> in area</w:t>
      </w:r>
      <w:r w:rsidR="000B2C28">
        <w:t xml:space="preserve"> is exaggerated as significant land to the east of Lyons Road has been transferred in error from the </w:t>
      </w:r>
      <w:proofErr w:type="spellStart"/>
      <w:r w:rsidR="000B2C28">
        <w:t>Coolfitch</w:t>
      </w:r>
      <w:proofErr w:type="spellEnd"/>
      <w:r w:rsidR="000B2C28">
        <w:t xml:space="preserve"> catchment.  The result of this on the </w:t>
      </w:r>
      <w:proofErr w:type="spellStart"/>
      <w:r w:rsidR="000B2C28">
        <w:t>Hazelhatch</w:t>
      </w:r>
      <w:proofErr w:type="spellEnd"/>
      <w:r w:rsidR="000B2C28">
        <w:t xml:space="preserve"> stream is minor compared to </w:t>
      </w:r>
      <w:r w:rsidR="00C8236B">
        <w:t xml:space="preserve">the  </w:t>
      </w:r>
      <w:r w:rsidR="000B2C28">
        <w:t xml:space="preserve">major error </w:t>
      </w:r>
      <w:r w:rsidR="00C8236B">
        <w:t>identified</w:t>
      </w:r>
      <w:r w:rsidR="006F2505">
        <w:t xml:space="preserve"> above</w:t>
      </w:r>
      <w:r w:rsidR="005B2C57">
        <w:t xml:space="preserve">.  It </w:t>
      </w:r>
      <w:r w:rsidR="00C8236B">
        <w:t>does have</w:t>
      </w:r>
      <w:r w:rsidR="005B2C57">
        <w:t xml:space="preserve"> major significance for the </w:t>
      </w:r>
      <w:proofErr w:type="spellStart"/>
      <w:r w:rsidR="005B2C57">
        <w:t>Coolfitch</w:t>
      </w:r>
      <w:proofErr w:type="spellEnd"/>
      <w:r w:rsidR="005B2C57">
        <w:t xml:space="preserve"> catchment in that significant flooding both sides of the </w:t>
      </w:r>
      <w:proofErr w:type="spellStart"/>
      <w:r w:rsidR="005B2C57">
        <w:t>Ardclough</w:t>
      </w:r>
      <w:proofErr w:type="spellEnd"/>
      <w:r w:rsidR="005B2C57">
        <w:t xml:space="preserve"> road mapped in the ECFRAM study has all but disappeared in the </w:t>
      </w:r>
      <w:proofErr w:type="spellStart"/>
      <w:r w:rsidR="005B2C57">
        <w:t>Hazelhatch</w:t>
      </w:r>
      <w:proofErr w:type="spellEnd"/>
      <w:r w:rsidR="005B2C57">
        <w:t xml:space="preserve"> Further Study due to the erroneous transfer of part of the </w:t>
      </w:r>
      <w:proofErr w:type="spellStart"/>
      <w:r w:rsidR="005B2C57">
        <w:t>Coolfitch</w:t>
      </w:r>
      <w:proofErr w:type="spellEnd"/>
      <w:r w:rsidR="005B2C57">
        <w:t xml:space="preserve"> catchment to the </w:t>
      </w:r>
      <w:proofErr w:type="spellStart"/>
      <w:r w:rsidR="005B2C57">
        <w:t>Hazelhatch</w:t>
      </w:r>
      <w:proofErr w:type="spellEnd"/>
      <w:r w:rsidR="005B2C57">
        <w:t>.)</w:t>
      </w:r>
      <w:r w:rsidR="00642F51">
        <w:t xml:space="preserve"> </w:t>
      </w:r>
    </w:p>
    <w:p w14:paraId="1CD3DAA4" w14:textId="06779621" w:rsidR="00182052" w:rsidRDefault="00182052" w:rsidP="000C136A">
      <w:pPr>
        <w:spacing w:line="360" w:lineRule="auto"/>
        <w:jc w:val="both"/>
      </w:pPr>
    </w:p>
    <w:p w14:paraId="34C72D95" w14:textId="582C6C71" w:rsidR="00182052" w:rsidRDefault="00182052" w:rsidP="000C136A">
      <w:pPr>
        <w:spacing w:line="360" w:lineRule="auto"/>
        <w:jc w:val="both"/>
      </w:pPr>
    </w:p>
    <w:p w14:paraId="3B49178C" w14:textId="7E19304B" w:rsidR="00182052" w:rsidRDefault="00182052" w:rsidP="000C136A">
      <w:pPr>
        <w:spacing w:line="360" w:lineRule="auto"/>
        <w:jc w:val="both"/>
      </w:pPr>
    </w:p>
    <w:p w14:paraId="275EB6AB" w14:textId="779276B0" w:rsidR="00182052" w:rsidRDefault="00182052" w:rsidP="000C136A">
      <w:pPr>
        <w:spacing w:line="360" w:lineRule="auto"/>
        <w:jc w:val="both"/>
      </w:pPr>
    </w:p>
    <w:p w14:paraId="48E04376" w14:textId="5E88D3B7" w:rsidR="00182052" w:rsidRDefault="00182052" w:rsidP="000C136A">
      <w:pPr>
        <w:spacing w:line="360" w:lineRule="auto"/>
        <w:jc w:val="both"/>
      </w:pPr>
    </w:p>
    <w:p w14:paraId="422F091E" w14:textId="217DA47C" w:rsidR="00182052" w:rsidRDefault="00182052" w:rsidP="000C136A">
      <w:pPr>
        <w:spacing w:line="360" w:lineRule="auto"/>
        <w:jc w:val="both"/>
      </w:pPr>
    </w:p>
    <w:p w14:paraId="6C1BE1B1" w14:textId="04AE296F" w:rsidR="00182052" w:rsidRDefault="00182052" w:rsidP="000C136A">
      <w:pPr>
        <w:spacing w:line="360" w:lineRule="auto"/>
        <w:jc w:val="both"/>
      </w:pPr>
    </w:p>
    <w:p w14:paraId="28782A9E" w14:textId="2507B815" w:rsidR="00182052" w:rsidRDefault="00182052" w:rsidP="000C136A">
      <w:pPr>
        <w:spacing w:line="360" w:lineRule="auto"/>
        <w:jc w:val="both"/>
      </w:pPr>
    </w:p>
    <w:p w14:paraId="342DB873" w14:textId="5909DDCE" w:rsidR="00182052" w:rsidRDefault="00182052" w:rsidP="000C136A">
      <w:pPr>
        <w:spacing w:line="360" w:lineRule="auto"/>
        <w:jc w:val="both"/>
      </w:pPr>
    </w:p>
    <w:p w14:paraId="6A8F135B" w14:textId="0DE67D01" w:rsidR="00182052" w:rsidRDefault="00182052" w:rsidP="000C136A">
      <w:pPr>
        <w:spacing w:line="360" w:lineRule="auto"/>
        <w:jc w:val="both"/>
      </w:pPr>
    </w:p>
    <w:p w14:paraId="3DE5B766" w14:textId="77777777" w:rsidR="00B77B9E" w:rsidRDefault="00B77B9E" w:rsidP="000C136A">
      <w:pPr>
        <w:spacing w:line="360" w:lineRule="auto"/>
        <w:jc w:val="both"/>
      </w:pPr>
    </w:p>
    <w:sectPr w:rsidR="00B77B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7EF7" w14:textId="77777777" w:rsidR="00946CD9" w:rsidRDefault="00946CD9" w:rsidP="008D6EDC">
      <w:pPr>
        <w:spacing w:after="0" w:line="240" w:lineRule="auto"/>
      </w:pPr>
      <w:r>
        <w:separator/>
      </w:r>
    </w:p>
  </w:endnote>
  <w:endnote w:type="continuationSeparator" w:id="0">
    <w:p w14:paraId="35159B06" w14:textId="77777777" w:rsidR="00946CD9" w:rsidRDefault="00946CD9" w:rsidP="008D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29B8" w14:textId="77777777" w:rsidR="00946CD9" w:rsidRDefault="00946CD9" w:rsidP="008D6EDC">
      <w:pPr>
        <w:spacing w:after="0" w:line="240" w:lineRule="auto"/>
      </w:pPr>
      <w:r>
        <w:separator/>
      </w:r>
    </w:p>
  </w:footnote>
  <w:footnote w:type="continuationSeparator" w:id="0">
    <w:p w14:paraId="7988D241" w14:textId="77777777" w:rsidR="00946CD9" w:rsidRDefault="00946CD9" w:rsidP="008D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23C5"/>
    <w:multiLevelType w:val="multilevel"/>
    <w:tmpl w:val="724658DC"/>
    <w:lvl w:ilvl="0">
      <w:numFmt w:val="decimalZero"/>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2948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32"/>
    <w:rsid w:val="000159F7"/>
    <w:rsid w:val="00053C18"/>
    <w:rsid w:val="00063F15"/>
    <w:rsid w:val="0007619A"/>
    <w:rsid w:val="000A13DA"/>
    <w:rsid w:val="000A2A95"/>
    <w:rsid w:val="000B2C28"/>
    <w:rsid w:val="000C136A"/>
    <w:rsid w:val="000F17EE"/>
    <w:rsid w:val="000F1D50"/>
    <w:rsid w:val="00140DD0"/>
    <w:rsid w:val="00143BBC"/>
    <w:rsid w:val="00182052"/>
    <w:rsid w:val="001A0480"/>
    <w:rsid w:val="001A699E"/>
    <w:rsid w:val="001A69C3"/>
    <w:rsid w:val="001C0BA8"/>
    <w:rsid w:val="001C1D17"/>
    <w:rsid w:val="001D0C5F"/>
    <w:rsid w:val="00210ABA"/>
    <w:rsid w:val="00246047"/>
    <w:rsid w:val="0025029A"/>
    <w:rsid w:val="00281126"/>
    <w:rsid w:val="002846DD"/>
    <w:rsid w:val="002E50EF"/>
    <w:rsid w:val="00316526"/>
    <w:rsid w:val="00316EFF"/>
    <w:rsid w:val="00340870"/>
    <w:rsid w:val="00377DD7"/>
    <w:rsid w:val="003A7457"/>
    <w:rsid w:val="003B2A45"/>
    <w:rsid w:val="003D301B"/>
    <w:rsid w:val="003E1318"/>
    <w:rsid w:val="003E67FD"/>
    <w:rsid w:val="003F5112"/>
    <w:rsid w:val="00404C18"/>
    <w:rsid w:val="004457A5"/>
    <w:rsid w:val="004745CF"/>
    <w:rsid w:val="00477132"/>
    <w:rsid w:val="0048521B"/>
    <w:rsid w:val="004F01FD"/>
    <w:rsid w:val="0051190F"/>
    <w:rsid w:val="00517AEF"/>
    <w:rsid w:val="0058515F"/>
    <w:rsid w:val="00594A8D"/>
    <w:rsid w:val="005A0BD9"/>
    <w:rsid w:val="005B2C57"/>
    <w:rsid w:val="005B3397"/>
    <w:rsid w:val="005D3CE1"/>
    <w:rsid w:val="005E4CC3"/>
    <w:rsid w:val="00606BB6"/>
    <w:rsid w:val="00642F51"/>
    <w:rsid w:val="00656910"/>
    <w:rsid w:val="00691A38"/>
    <w:rsid w:val="00696546"/>
    <w:rsid w:val="006A178B"/>
    <w:rsid w:val="006A1C62"/>
    <w:rsid w:val="006C6884"/>
    <w:rsid w:val="006F2505"/>
    <w:rsid w:val="006F6A2E"/>
    <w:rsid w:val="00724D49"/>
    <w:rsid w:val="00744020"/>
    <w:rsid w:val="00761B46"/>
    <w:rsid w:val="00761B74"/>
    <w:rsid w:val="00772511"/>
    <w:rsid w:val="0077519E"/>
    <w:rsid w:val="007756A1"/>
    <w:rsid w:val="00785191"/>
    <w:rsid w:val="00791E81"/>
    <w:rsid w:val="007C3AD9"/>
    <w:rsid w:val="008376E3"/>
    <w:rsid w:val="00837D64"/>
    <w:rsid w:val="00853F95"/>
    <w:rsid w:val="008A26C2"/>
    <w:rsid w:val="008B3E3E"/>
    <w:rsid w:val="008D275D"/>
    <w:rsid w:val="008D6EDC"/>
    <w:rsid w:val="008F4FBC"/>
    <w:rsid w:val="009007C3"/>
    <w:rsid w:val="00914FC0"/>
    <w:rsid w:val="0091507A"/>
    <w:rsid w:val="00931D34"/>
    <w:rsid w:val="00934383"/>
    <w:rsid w:val="00946CD9"/>
    <w:rsid w:val="00971051"/>
    <w:rsid w:val="009B05EC"/>
    <w:rsid w:val="00A92A53"/>
    <w:rsid w:val="00A92D55"/>
    <w:rsid w:val="00AE62DA"/>
    <w:rsid w:val="00B004CB"/>
    <w:rsid w:val="00B00A48"/>
    <w:rsid w:val="00B22E6E"/>
    <w:rsid w:val="00B27BDF"/>
    <w:rsid w:val="00B77B9E"/>
    <w:rsid w:val="00B77E94"/>
    <w:rsid w:val="00B92BEF"/>
    <w:rsid w:val="00BA6C21"/>
    <w:rsid w:val="00BB3AB2"/>
    <w:rsid w:val="00C06455"/>
    <w:rsid w:val="00C11486"/>
    <w:rsid w:val="00C161D9"/>
    <w:rsid w:val="00C74DD0"/>
    <w:rsid w:val="00C80FAB"/>
    <w:rsid w:val="00C8236B"/>
    <w:rsid w:val="00CC4622"/>
    <w:rsid w:val="00CC7632"/>
    <w:rsid w:val="00D13EFC"/>
    <w:rsid w:val="00D245D9"/>
    <w:rsid w:val="00DD1C2E"/>
    <w:rsid w:val="00DD424F"/>
    <w:rsid w:val="00E1131E"/>
    <w:rsid w:val="00E57A8E"/>
    <w:rsid w:val="00E72A46"/>
    <w:rsid w:val="00E93B62"/>
    <w:rsid w:val="00EA658E"/>
    <w:rsid w:val="00EB0657"/>
    <w:rsid w:val="00EB6073"/>
    <w:rsid w:val="00ED3240"/>
    <w:rsid w:val="00EE5E4C"/>
    <w:rsid w:val="00F17679"/>
    <w:rsid w:val="00F20EA2"/>
    <w:rsid w:val="00F438E5"/>
    <w:rsid w:val="00F4623A"/>
    <w:rsid w:val="00F823B2"/>
    <w:rsid w:val="00FB26D0"/>
    <w:rsid w:val="00FC5C64"/>
    <w:rsid w:val="00FD6C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C571"/>
  <w15:chartTrackingRefBased/>
  <w15:docId w15:val="{39FA3D7F-D37F-4E61-9D8F-A268F2AD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DC"/>
  </w:style>
  <w:style w:type="paragraph" w:styleId="Footer">
    <w:name w:val="footer"/>
    <w:basedOn w:val="Normal"/>
    <w:link w:val="FooterChar"/>
    <w:uiPriority w:val="99"/>
    <w:unhideWhenUsed/>
    <w:rsid w:val="008D6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DC"/>
  </w:style>
  <w:style w:type="paragraph" w:styleId="ListParagraph">
    <w:name w:val="List Paragraph"/>
    <w:basedOn w:val="Normal"/>
    <w:uiPriority w:val="34"/>
    <w:qFormat/>
    <w:rsid w:val="00744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6616</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caulfieldann@gmail.com</dc:creator>
  <cp:keywords/>
  <dc:description/>
  <cp:lastModifiedBy>Emma Behan</cp:lastModifiedBy>
  <cp:revision>2</cp:revision>
  <cp:lastPrinted>2022-05-24T12:49:00Z</cp:lastPrinted>
  <dcterms:created xsi:type="dcterms:W3CDTF">2022-05-26T10:37:00Z</dcterms:created>
  <dcterms:modified xsi:type="dcterms:W3CDTF">2022-05-26T10:37:00Z</dcterms:modified>
</cp:coreProperties>
</file>