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20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358687" cy="1104900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8687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03"/>
        <w:ind w:left="3423" w:right="3423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z w:val="20"/>
        </w:rPr>
        <w:t>PRIVACY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STATEMENT</w:t>
      </w:r>
      <w:r>
        <w:rPr>
          <w:rFonts w:ascii="Arial"/>
          <w:b/>
          <w:spacing w:val="-11"/>
          <w:sz w:val="20"/>
        </w:rPr>
        <w:t> </w:t>
      </w:r>
      <w:r>
        <w:rPr>
          <w:rFonts w:ascii="Arial"/>
          <w:b/>
          <w:sz w:val="16"/>
        </w:rPr>
        <w:t>for</w:t>
      </w:r>
    </w:p>
    <w:p>
      <w:pPr>
        <w:pStyle w:val="BodyText"/>
        <w:spacing w:before="1"/>
        <w:rPr>
          <w:rFonts w:ascii="Arial"/>
          <w:b/>
          <w:sz w:val="12"/>
        </w:rPr>
      </w:pPr>
    </w:p>
    <w:p>
      <w:pPr>
        <w:spacing w:after="0"/>
        <w:rPr>
          <w:rFonts w:ascii="Arial"/>
          <w:sz w:val="12"/>
        </w:rPr>
        <w:sectPr>
          <w:type w:val="continuous"/>
          <w:pgSz w:w="11910" w:h="16840"/>
          <w:pgMar w:top="780" w:bottom="280" w:left="1300" w:right="130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spacing w:before="1"/>
        <w:rPr>
          <w:rFonts w:ascii="Arial"/>
          <w:b/>
          <w:sz w:val="44"/>
        </w:rPr>
      </w:pPr>
    </w:p>
    <w:p>
      <w:pPr>
        <w:pStyle w:val="Heading1"/>
        <w:spacing w:before="1"/>
      </w:pPr>
      <w:r>
        <w:rPr/>
        <w:t>Who</w:t>
      </w:r>
      <w:r>
        <w:rPr>
          <w:spacing w:val="-4"/>
        </w:rPr>
        <w:t> </w:t>
      </w:r>
      <w:r>
        <w:rPr/>
        <w:t>are</w:t>
      </w:r>
      <w:r>
        <w:rPr>
          <w:spacing w:val="-1"/>
        </w:rPr>
        <w:t> </w:t>
      </w:r>
      <w:r>
        <w:rPr/>
        <w:t>we?</w:t>
      </w:r>
    </w:p>
    <w:p>
      <w:pPr>
        <w:spacing w:before="96"/>
        <w:ind w:left="140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PART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8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(Fire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Services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Section)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1910" w:h="16840"/>
          <w:pgMar w:top="780" w:bottom="280" w:left="1300" w:right="130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2" w:equalWidth="0">
            <w:col w:w="2151" w:space="1192"/>
            <w:col w:w="5967"/>
          </w:cols>
        </w:sectPr>
      </w:pPr>
    </w:p>
    <w:p>
      <w:pPr>
        <w:pStyle w:val="BodyText"/>
        <w:ind w:left="140" w:right="145"/>
      </w:pPr>
      <w:r>
        <w:rPr/>
        <w:t>Kildare County Council (the Council) is the democratically elected unit of Local</w:t>
      </w:r>
      <w:r>
        <w:rPr>
          <w:spacing w:val="-70"/>
        </w:rPr>
        <w:t> </w:t>
      </w:r>
      <w:r>
        <w:rPr/>
        <w:t>Government in County Kildare and is responsible for providing a range of</w:t>
      </w:r>
      <w:r>
        <w:rPr>
          <w:spacing w:val="1"/>
        </w:rPr>
        <w:t> </w:t>
      </w:r>
      <w:r>
        <w:rPr/>
        <w:t>services to meet the economic, social and cultural needs of the people of our</w:t>
      </w:r>
      <w:r>
        <w:rPr>
          <w:spacing w:val="1"/>
        </w:rPr>
        <w:t> </w:t>
      </w:r>
      <w:r>
        <w:rPr/>
        <w:t>County. In order to provide the most effective and targeted services to meet</w:t>
      </w:r>
      <w:r>
        <w:rPr>
          <w:spacing w:val="1"/>
        </w:rPr>
        <w:t> </w:t>
      </w:r>
      <w:r>
        <w:rPr/>
        <w:t>the needs of the citizens, communities and businesses of County Kildare we</w:t>
      </w:r>
      <w:r>
        <w:rPr>
          <w:spacing w:val="1"/>
        </w:rPr>
        <w:t> </w:t>
      </w:r>
      <w:r>
        <w:rPr/>
        <w:t>will be required to collect, process and use certain types of information about</w:t>
      </w:r>
      <w:r>
        <w:rPr>
          <w:spacing w:val="1"/>
        </w:rPr>
        <w:t> </w:t>
      </w:r>
      <w:r>
        <w:rPr/>
        <w:t>people and organisations. Depending on the service being offered, information</w:t>
      </w:r>
      <w:r>
        <w:rPr>
          <w:spacing w:val="-70"/>
        </w:rPr>
        <w:t> </w:t>
      </w:r>
      <w:r>
        <w:rPr/>
        <w:t>sought may include ‘personal data’ as defined by the Data Protection Acts and</w:t>
      </w:r>
      <w:r>
        <w:rPr>
          <w:spacing w:val="-70"/>
        </w:rPr>
        <w:t> </w:t>
      </w:r>
      <w:r>
        <w:rPr/>
        <w:t>the General Data Protection Regulation (GDPR) and may relate to current,</w:t>
      </w:r>
      <w:r>
        <w:rPr>
          <w:spacing w:val="1"/>
        </w:rPr>
        <w:t> </w:t>
      </w:r>
      <w:r>
        <w:rPr/>
        <w:t>past and future service users; past; current and prospective employees;</w:t>
      </w:r>
      <w:r>
        <w:rPr>
          <w:spacing w:val="1"/>
        </w:rPr>
        <w:t> </w:t>
      </w:r>
      <w:r>
        <w:rPr/>
        <w:t>suppliers;</w:t>
      </w:r>
      <w:r>
        <w:rPr>
          <w:spacing w:val="3"/>
        </w:rPr>
        <w:t> </w:t>
      </w:r>
      <w:r>
        <w:rPr/>
        <w:t>and</w:t>
      </w:r>
      <w:r>
        <w:rPr>
          <w:spacing w:val="3"/>
        </w:rPr>
        <w:t> </w:t>
      </w:r>
      <w:r>
        <w:rPr/>
        <w:t>members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/>
        <w:t>the</w:t>
      </w:r>
      <w:r>
        <w:rPr>
          <w:spacing w:val="4"/>
        </w:rPr>
        <w:t> </w:t>
      </w:r>
      <w:r>
        <w:rPr/>
        <w:t>public</w:t>
      </w:r>
      <w:r>
        <w:rPr>
          <w:spacing w:val="3"/>
        </w:rPr>
        <w:t> </w:t>
      </w:r>
      <w:r>
        <w:rPr/>
        <w:t>who</w:t>
      </w:r>
      <w:r>
        <w:rPr>
          <w:spacing w:val="5"/>
        </w:rPr>
        <w:t> </w:t>
      </w:r>
      <w:r>
        <w:rPr/>
        <w:t>may</w:t>
      </w:r>
      <w:r>
        <w:rPr>
          <w:spacing w:val="3"/>
        </w:rPr>
        <w:t> </w:t>
      </w:r>
      <w:r>
        <w:rPr/>
        <w:t>engage</w:t>
      </w:r>
      <w:r>
        <w:rPr>
          <w:spacing w:val="5"/>
        </w:rPr>
        <w:t> </w:t>
      </w:r>
      <w:r>
        <w:rPr/>
        <w:t>in</w:t>
      </w:r>
      <w:r>
        <w:rPr>
          <w:spacing w:val="3"/>
        </w:rPr>
        <w:t> </w:t>
      </w:r>
      <w:r>
        <w:rPr/>
        <w:t>communications</w:t>
      </w:r>
      <w:r>
        <w:rPr>
          <w:spacing w:val="1"/>
        </w:rPr>
        <w:t> </w:t>
      </w:r>
      <w:r>
        <w:rPr/>
        <w:t>with our staff. In addition, staff may be required, from time to time, to collect</w:t>
      </w:r>
      <w:r>
        <w:rPr>
          <w:spacing w:val="1"/>
        </w:rPr>
        <w:t> </w:t>
      </w:r>
      <w:r>
        <w:rPr/>
        <w:t>process and use certain types of personal data to comply with regulatory or</w:t>
      </w:r>
      <w:r>
        <w:rPr>
          <w:spacing w:val="1"/>
        </w:rPr>
        <w:t> </w:t>
      </w:r>
      <w:r>
        <w:rPr/>
        <w:t>legislative</w:t>
      </w:r>
      <w:r>
        <w:rPr>
          <w:spacing w:val="-2"/>
        </w:rPr>
        <w:t> </w:t>
      </w:r>
      <w:r>
        <w:rPr/>
        <w:t>requirements</w:t>
      </w:r>
      <w:r>
        <w:rPr>
          <w:spacing w:val="1"/>
        </w:rPr>
        <w:t> </w:t>
      </w:r>
      <w:r>
        <w:rPr/>
        <w:t>or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/>
        <w:t>carry out</w:t>
      </w:r>
      <w:r>
        <w:rPr>
          <w:spacing w:val="-1"/>
        </w:rPr>
        <w:t> </w:t>
      </w:r>
      <w:r>
        <w:rPr/>
        <w:t>functions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 public</w:t>
      </w:r>
      <w:r>
        <w:rPr>
          <w:spacing w:val="-1"/>
        </w:rPr>
        <w:t> </w:t>
      </w:r>
      <w:r>
        <w:rPr/>
        <w:t>interest.</w:t>
      </w:r>
    </w:p>
    <w:p>
      <w:pPr>
        <w:pStyle w:val="BodyText"/>
        <w:spacing w:before="4"/>
        <w:rPr>
          <w:sz w:val="37"/>
        </w:rPr>
      </w:pPr>
    </w:p>
    <w:p>
      <w:pPr>
        <w:pStyle w:val="Heading1"/>
      </w:pPr>
      <w:r>
        <w:rPr/>
        <w:t>Why do</w:t>
      </w:r>
      <w:r>
        <w:rPr>
          <w:spacing w:val="-1"/>
        </w:rPr>
        <w:t> </w:t>
      </w:r>
      <w:r>
        <w:rPr/>
        <w:t>we have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Privacy</w:t>
      </w:r>
      <w:r>
        <w:rPr>
          <w:spacing w:val="-2"/>
        </w:rPr>
        <w:t> </w:t>
      </w:r>
      <w:r>
        <w:rPr/>
        <w:t>Statement?</w:t>
      </w:r>
    </w:p>
    <w:p>
      <w:pPr>
        <w:pStyle w:val="BodyText"/>
        <w:ind w:left="140" w:right="218"/>
      </w:pPr>
      <w:r>
        <w:rPr/>
        <w:t>This privacy statement has been created to demonstrate the Council’s</w:t>
      </w:r>
      <w:r>
        <w:rPr>
          <w:spacing w:val="1"/>
        </w:rPr>
        <w:t> </w:t>
      </w:r>
      <w:r>
        <w:rPr/>
        <w:t>commitment to you that personal data which you may be required to supply to</w:t>
      </w:r>
      <w:r>
        <w:rPr>
          <w:spacing w:val="-70"/>
        </w:rPr>
        <w:t> </w:t>
      </w:r>
      <w:r>
        <w:rPr/>
        <w:t>us,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enable</w:t>
      </w:r>
      <w:r>
        <w:rPr>
          <w:spacing w:val="1"/>
        </w:rPr>
        <w:t> </w:t>
      </w:r>
      <w:r>
        <w:rPr/>
        <w:t>us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provide services, is;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316" w:lineRule="exact" w:before="202" w:after="0"/>
        <w:ind w:left="860" w:right="0" w:hanging="361"/>
        <w:jc w:val="left"/>
        <w:rPr>
          <w:sz w:val="26"/>
        </w:rPr>
      </w:pPr>
      <w:r>
        <w:rPr>
          <w:sz w:val="26"/>
        </w:rPr>
        <w:t>Obtained</w:t>
      </w:r>
      <w:r>
        <w:rPr>
          <w:spacing w:val="-2"/>
          <w:sz w:val="26"/>
        </w:rPr>
        <w:t> </w:t>
      </w:r>
      <w:r>
        <w:rPr>
          <w:sz w:val="26"/>
        </w:rPr>
        <w:t>lawfully,</w:t>
      </w:r>
      <w:r>
        <w:rPr>
          <w:spacing w:val="-2"/>
          <w:sz w:val="26"/>
        </w:rPr>
        <w:t> </w:t>
      </w:r>
      <w:r>
        <w:rPr>
          <w:sz w:val="26"/>
        </w:rPr>
        <w:t>fairly</w:t>
      </w:r>
      <w:r>
        <w:rPr>
          <w:spacing w:val="-2"/>
          <w:sz w:val="26"/>
        </w:rPr>
        <w:t> </w:t>
      </w:r>
      <w:r>
        <w:rPr>
          <w:sz w:val="26"/>
        </w:rPr>
        <w:t>and</w:t>
      </w:r>
      <w:r>
        <w:rPr>
          <w:spacing w:val="-1"/>
          <w:sz w:val="26"/>
        </w:rPr>
        <w:t> </w:t>
      </w:r>
      <w:r>
        <w:rPr>
          <w:sz w:val="26"/>
        </w:rPr>
        <w:t>in</w:t>
      </w:r>
      <w:r>
        <w:rPr>
          <w:spacing w:val="-2"/>
          <w:sz w:val="26"/>
        </w:rPr>
        <w:t> </w:t>
      </w:r>
      <w:r>
        <w:rPr>
          <w:sz w:val="26"/>
        </w:rPr>
        <w:t>a</w:t>
      </w:r>
      <w:r>
        <w:rPr>
          <w:spacing w:val="-2"/>
          <w:sz w:val="26"/>
        </w:rPr>
        <w:t> </w:t>
      </w:r>
      <w:r>
        <w:rPr>
          <w:sz w:val="26"/>
        </w:rPr>
        <w:t>transparent</w:t>
      </w:r>
      <w:r>
        <w:rPr>
          <w:spacing w:val="-2"/>
          <w:sz w:val="26"/>
        </w:rPr>
        <w:t> </w:t>
      </w:r>
      <w:r>
        <w:rPr>
          <w:sz w:val="26"/>
        </w:rPr>
        <w:t>manner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316" w:lineRule="exact" w:before="0" w:after="0"/>
        <w:ind w:left="860" w:right="0" w:hanging="361"/>
        <w:jc w:val="left"/>
        <w:rPr>
          <w:sz w:val="26"/>
        </w:rPr>
      </w:pPr>
      <w:r>
        <w:rPr>
          <w:sz w:val="26"/>
        </w:rPr>
        <w:t>Obtained</w:t>
      </w:r>
      <w:r>
        <w:rPr>
          <w:spacing w:val="-3"/>
          <w:sz w:val="26"/>
        </w:rPr>
        <w:t> </w:t>
      </w:r>
      <w:r>
        <w:rPr>
          <w:sz w:val="26"/>
        </w:rPr>
        <w:t>for only</w:t>
      </w:r>
      <w:r>
        <w:rPr>
          <w:spacing w:val="-3"/>
          <w:sz w:val="26"/>
        </w:rPr>
        <w:t> </w:t>
      </w:r>
      <w:r>
        <w:rPr>
          <w:sz w:val="26"/>
        </w:rPr>
        <w:t>specified,</w:t>
      </w:r>
      <w:r>
        <w:rPr>
          <w:spacing w:val="-2"/>
          <w:sz w:val="26"/>
        </w:rPr>
        <w:t> </w:t>
      </w:r>
      <w:r>
        <w:rPr>
          <w:sz w:val="26"/>
        </w:rPr>
        <w:t>identified</w:t>
      </w:r>
      <w:r>
        <w:rPr>
          <w:spacing w:val="-2"/>
          <w:sz w:val="26"/>
        </w:rPr>
        <w:t> </w:t>
      </w:r>
      <w:r>
        <w:rPr>
          <w:sz w:val="26"/>
        </w:rPr>
        <w:t>and</w:t>
      </w:r>
      <w:r>
        <w:rPr>
          <w:spacing w:val="-1"/>
          <w:sz w:val="26"/>
        </w:rPr>
        <w:t> </w:t>
      </w:r>
      <w:r>
        <w:rPr>
          <w:sz w:val="26"/>
        </w:rPr>
        <w:t>legitimate</w:t>
      </w:r>
      <w:r>
        <w:rPr>
          <w:spacing w:val="-2"/>
          <w:sz w:val="26"/>
        </w:rPr>
        <w:t> </w:t>
      </w:r>
      <w:r>
        <w:rPr>
          <w:sz w:val="26"/>
        </w:rPr>
        <w:t>purposes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0" w:after="0"/>
        <w:ind w:left="860" w:right="1366" w:hanging="360"/>
        <w:jc w:val="left"/>
        <w:rPr>
          <w:sz w:val="26"/>
        </w:rPr>
      </w:pPr>
      <w:r>
        <w:rPr>
          <w:sz w:val="26"/>
        </w:rPr>
        <w:t>Processed for purposes which we have identified or purposes</w:t>
      </w:r>
      <w:r>
        <w:rPr>
          <w:spacing w:val="-71"/>
          <w:sz w:val="26"/>
        </w:rPr>
        <w:t> </w:t>
      </w:r>
      <w:r>
        <w:rPr>
          <w:sz w:val="26"/>
        </w:rPr>
        <w:t>compatible</w:t>
      </w:r>
      <w:r>
        <w:rPr>
          <w:spacing w:val="-2"/>
          <w:sz w:val="26"/>
        </w:rPr>
        <w:t> </w:t>
      </w:r>
      <w:r>
        <w:rPr>
          <w:sz w:val="26"/>
        </w:rPr>
        <w:t>with</w:t>
      </w:r>
      <w:r>
        <w:rPr>
          <w:spacing w:val="-1"/>
          <w:sz w:val="26"/>
        </w:rPr>
        <w:t> </w:t>
      </w:r>
      <w:r>
        <w:rPr>
          <w:sz w:val="26"/>
        </w:rPr>
        <w:t>the purposes</w:t>
      </w:r>
      <w:r>
        <w:rPr>
          <w:spacing w:val="1"/>
          <w:sz w:val="26"/>
        </w:rPr>
        <w:t> </w:t>
      </w:r>
      <w:r>
        <w:rPr>
          <w:sz w:val="26"/>
        </w:rPr>
        <w:t>that we</w:t>
      </w:r>
      <w:r>
        <w:rPr>
          <w:spacing w:val="-1"/>
          <w:sz w:val="26"/>
        </w:rPr>
        <w:t> </w:t>
      </w:r>
      <w:r>
        <w:rPr>
          <w:sz w:val="26"/>
        </w:rPr>
        <w:t>have</w:t>
      </w:r>
      <w:r>
        <w:rPr>
          <w:spacing w:val="-2"/>
          <w:sz w:val="26"/>
        </w:rPr>
        <w:t> </w:t>
      </w:r>
      <w:r>
        <w:rPr>
          <w:sz w:val="26"/>
        </w:rPr>
        <w:t>identified.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37" w:lineRule="auto" w:before="1" w:after="0"/>
        <w:ind w:left="860" w:right="306" w:hanging="360"/>
        <w:jc w:val="left"/>
        <w:rPr>
          <w:sz w:val="26"/>
        </w:rPr>
      </w:pPr>
      <w:r>
        <w:rPr>
          <w:sz w:val="26"/>
        </w:rPr>
        <w:t>Adequate, relevant and limited to what is necessary for the purpose for</w:t>
      </w:r>
      <w:r>
        <w:rPr>
          <w:spacing w:val="-70"/>
          <w:sz w:val="26"/>
        </w:rPr>
        <w:t> </w:t>
      </w:r>
      <w:r>
        <w:rPr>
          <w:sz w:val="26"/>
        </w:rPr>
        <w:t>which</w:t>
      </w:r>
      <w:r>
        <w:rPr>
          <w:spacing w:val="-2"/>
          <w:sz w:val="26"/>
        </w:rPr>
        <w:t> </w:t>
      </w:r>
      <w:r>
        <w:rPr>
          <w:sz w:val="26"/>
        </w:rPr>
        <w:t>it</w:t>
      </w:r>
      <w:r>
        <w:rPr>
          <w:spacing w:val="1"/>
          <w:sz w:val="26"/>
        </w:rPr>
        <w:t> </w:t>
      </w:r>
      <w:r>
        <w:rPr>
          <w:sz w:val="26"/>
        </w:rPr>
        <w:t>was</w:t>
      </w:r>
      <w:r>
        <w:rPr>
          <w:spacing w:val="-1"/>
          <w:sz w:val="26"/>
        </w:rPr>
        <w:t> </w:t>
      </w:r>
      <w:r>
        <w:rPr>
          <w:sz w:val="26"/>
        </w:rPr>
        <w:t>obtained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1" w:after="0"/>
        <w:ind w:left="860" w:right="944" w:hanging="360"/>
        <w:jc w:val="left"/>
        <w:rPr>
          <w:sz w:val="26"/>
        </w:rPr>
      </w:pPr>
      <w:r>
        <w:rPr>
          <w:sz w:val="26"/>
        </w:rPr>
        <w:t>Is collected and processed accurately and kept up to date (where</w:t>
      </w:r>
      <w:r>
        <w:rPr>
          <w:spacing w:val="-70"/>
          <w:sz w:val="26"/>
        </w:rPr>
        <w:t> </w:t>
      </w:r>
      <w:r>
        <w:rPr>
          <w:sz w:val="26"/>
        </w:rPr>
        <w:t>necessary)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37" w:lineRule="auto" w:before="2" w:after="0"/>
        <w:ind w:left="860" w:right="413" w:hanging="360"/>
        <w:jc w:val="left"/>
        <w:rPr>
          <w:sz w:val="26"/>
        </w:rPr>
      </w:pPr>
      <w:r>
        <w:rPr>
          <w:sz w:val="26"/>
        </w:rPr>
        <w:t>Kept only for as long as is necessary for the purposes for which it was</w:t>
      </w:r>
      <w:r>
        <w:rPr>
          <w:spacing w:val="-71"/>
          <w:sz w:val="26"/>
        </w:rPr>
        <w:t> </w:t>
      </w:r>
      <w:r>
        <w:rPr>
          <w:sz w:val="26"/>
        </w:rPr>
        <w:t>obtained.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0" w:after="0"/>
        <w:ind w:left="860" w:right="742" w:hanging="360"/>
        <w:jc w:val="both"/>
        <w:rPr>
          <w:sz w:val="26"/>
        </w:rPr>
      </w:pPr>
      <w:r>
        <w:rPr>
          <w:sz w:val="26"/>
        </w:rPr>
        <w:t>Processed in a manner that ensures the appropriate security of the</w:t>
      </w:r>
      <w:r>
        <w:rPr>
          <w:spacing w:val="-70"/>
          <w:sz w:val="26"/>
        </w:rPr>
        <w:t> </w:t>
      </w:r>
      <w:r>
        <w:rPr>
          <w:sz w:val="26"/>
        </w:rPr>
        <w:t>personal data including protection against unauthorised or unlawful</w:t>
      </w:r>
      <w:r>
        <w:rPr>
          <w:spacing w:val="-70"/>
          <w:sz w:val="26"/>
        </w:rPr>
        <w:t> </w:t>
      </w:r>
      <w:r>
        <w:rPr>
          <w:sz w:val="26"/>
        </w:rPr>
        <w:t>processing.</w:t>
      </w:r>
    </w:p>
    <w:p>
      <w:pPr>
        <w:spacing w:before="160"/>
        <w:ind w:left="140" w:right="377" w:firstLine="0"/>
        <w:jc w:val="left"/>
        <w:rPr>
          <w:sz w:val="26"/>
        </w:rPr>
      </w:pPr>
      <w:r>
        <w:rPr>
          <w:sz w:val="26"/>
        </w:rPr>
        <w:t>More detail is available in our Data Protection Policy at</w:t>
      </w:r>
      <w:r>
        <w:rPr>
          <w:spacing w:val="1"/>
          <w:sz w:val="26"/>
        </w:rPr>
        <w:t> </w:t>
      </w:r>
      <w:hyperlink r:id="rId6">
        <w:r>
          <w:rPr>
            <w:rFonts w:ascii="Arial"/>
            <w:b/>
            <w:color w:val="0000FF"/>
            <w:sz w:val="26"/>
            <w:u w:val="thick" w:color="0000FF"/>
          </w:rPr>
          <w:t>http://kildare.ie/CountyCouncil/DataProtection/</w:t>
        </w:r>
        <w:r>
          <w:rPr>
            <w:rFonts w:ascii="Arial"/>
            <w:b/>
            <w:color w:val="0000FF"/>
            <w:spacing w:val="-12"/>
            <w:sz w:val="26"/>
          </w:rPr>
          <w:t> </w:t>
        </w:r>
      </w:hyperlink>
      <w:r>
        <w:rPr>
          <w:sz w:val="26"/>
        </w:rPr>
        <w:t>or</w:t>
      </w:r>
      <w:r>
        <w:rPr>
          <w:spacing w:val="-3"/>
          <w:sz w:val="26"/>
        </w:rPr>
        <w:t> </w:t>
      </w:r>
      <w:r>
        <w:rPr>
          <w:sz w:val="26"/>
        </w:rPr>
        <w:t>you</w:t>
      </w:r>
      <w:r>
        <w:rPr>
          <w:spacing w:val="-3"/>
          <w:sz w:val="26"/>
        </w:rPr>
        <w:t> </w:t>
      </w:r>
      <w:r>
        <w:rPr>
          <w:sz w:val="26"/>
        </w:rPr>
        <w:t>can</w:t>
      </w:r>
      <w:r>
        <w:rPr>
          <w:spacing w:val="-4"/>
          <w:sz w:val="26"/>
        </w:rPr>
        <w:t> </w:t>
      </w:r>
      <w:r>
        <w:rPr>
          <w:sz w:val="26"/>
        </w:rPr>
        <w:t>request</w:t>
      </w:r>
      <w:r>
        <w:rPr>
          <w:spacing w:val="-1"/>
          <w:sz w:val="26"/>
        </w:rPr>
        <w:t> </w:t>
      </w:r>
      <w:r>
        <w:rPr>
          <w:sz w:val="26"/>
        </w:rPr>
        <w:t>a</w:t>
      </w:r>
      <w:r>
        <w:rPr>
          <w:spacing w:val="-3"/>
          <w:sz w:val="26"/>
        </w:rPr>
        <w:t> </w:t>
      </w:r>
      <w:r>
        <w:rPr>
          <w:sz w:val="26"/>
        </w:rPr>
        <w:t>hard</w:t>
      </w:r>
      <w:r>
        <w:rPr>
          <w:spacing w:val="-69"/>
          <w:sz w:val="26"/>
        </w:rPr>
        <w:t> </w:t>
      </w:r>
      <w:r>
        <w:rPr>
          <w:sz w:val="26"/>
        </w:rPr>
        <w:t>copy</w:t>
      </w:r>
      <w:r>
        <w:rPr>
          <w:spacing w:val="-2"/>
          <w:sz w:val="26"/>
        </w:rPr>
        <w:t> </w:t>
      </w:r>
      <w:r>
        <w:rPr>
          <w:sz w:val="26"/>
        </w:rPr>
        <w:t>at</w:t>
      </w:r>
      <w:r>
        <w:rPr>
          <w:spacing w:val="1"/>
          <w:sz w:val="26"/>
        </w:rPr>
        <w:t> </w:t>
      </w:r>
      <w:r>
        <w:rPr>
          <w:sz w:val="26"/>
        </w:rPr>
        <w:t>045</w:t>
      </w:r>
      <w:r>
        <w:rPr>
          <w:spacing w:val="1"/>
          <w:sz w:val="26"/>
        </w:rPr>
        <w:t> </w:t>
      </w:r>
      <w:r>
        <w:rPr>
          <w:sz w:val="26"/>
        </w:rPr>
        <w:t>980</w:t>
      </w:r>
      <w:r>
        <w:rPr>
          <w:spacing w:val="-1"/>
          <w:sz w:val="26"/>
        </w:rPr>
        <w:t> </w:t>
      </w:r>
      <w:r>
        <w:rPr>
          <w:sz w:val="26"/>
        </w:rPr>
        <w:t>200.</w:t>
      </w:r>
    </w:p>
    <w:p>
      <w:pPr>
        <w:spacing w:after="0"/>
        <w:jc w:val="left"/>
        <w:rPr>
          <w:sz w:val="26"/>
        </w:rPr>
        <w:sectPr>
          <w:type w:val="continuous"/>
          <w:pgSz w:w="11910" w:h="16840"/>
          <w:pgMar w:top="780" w:bottom="280" w:left="1300" w:right="130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ind w:left="1201"/>
        <w:rPr>
          <w:sz w:val="20"/>
        </w:rPr>
      </w:pPr>
      <w:r>
        <w:rPr>
          <w:sz w:val="20"/>
        </w:rPr>
        <w:drawing>
          <wp:inline distT="0" distB="0" distL="0" distR="0">
            <wp:extent cx="4358687" cy="1104900"/>
            <wp:effectExtent l="0" t="0" r="0" b="0"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8687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</w:p>
    <w:p>
      <w:pPr>
        <w:spacing w:line="276" w:lineRule="auto" w:before="1"/>
        <w:ind w:left="140" w:right="472" w:firstLine="0"/>
        <w:jc w:val="left"/>
        <w:rPr>
          <w:sz w:val="26"/>
        </w:rPr>
      </w:pPr>
      <w:r>
        <w:rPr>
          <w:rFonts w:ascii="Arial"/>
          <w:b/>
          <w:sz w:val="32"/>
        </w:rPr>
        <w:t>What is the activity referred to in this Privacy Statement?</w:t>
      </w:r>
      <w:r>
        <w:rPr>
          <w:rFonts w:ascii="Arial"/>
          <w:b/>
          <w:spacing w:val="-86"/>
          <w:sz w:val="32"/>
        </w:rPr>
        <w:t> </w:t>
      </w:r>
      <w:r>
        <w:rPr>
          <w:sz w:val="26"/>
        </w:rPr>
        <w:t>This statement refers to the processing of personnel data in respect to</w:t>
      </w:r>
      <w:r>
        <w:rPr>
          <w:spacing w:val="1"/>
          <w:sz w:val="26"/>
        </w:rPr>
        <w:t> </w:t>
      </w:r>
      <w:r>
        <w:rPr>
          <w:sz w:val="26"/>
        </w:rPr>
        <w:t>submissions made by members of the public under the following Statutory</w:t>
      </w:r>
      <w:r>
        <w:rPr>
          <w:spacing w:val="1"/>
          <w:sz w:val="26"/>
        </w:rPr>
        <w:t> </w:t>
      </w:r>
      <w:r>
        <w:rPr>
          <w:sz w:val="26"/>
        </w:rPr>
        <w:t>Public</w:t>
      </w:r>
      <w:r>
        <w:rPr>
          <w:spacing w:val="-2"/>
          <w:sz w:val="26"/>
        </w:rPr>
        <w:t> </w:t>
      </w:r>
      <w:r>
        <w:rPr>
          <w:sz w:val="26"/>
        </w:rPr>
        <w:t>consultation procedure for</w:t>
      </w:r>
      <w:r>
        <w:rPr>
          <w:spacing w:val="-1"/>
          <w:sz w:val="26"/>
        </w:rPr>
        <w:t> </w:t>
      </w:r>
      <w:r>
        <w:rPr>
          <w:sz w:val="26"/>
        </w:rPr>
        <w:t>Part</w:t>
      </w:r>
      <w:r>
        <w:rPr>
          <w:spacing w:val="-2"/>
          <w:sz w:val="26"/>
        </w:rPr>
        <w:t> </w:t>
      </w:r>
      <w:r>
        <w:rPr>
          <w:sz w:val="26"/>
        </w:rPr>
        <w:t>8 Development.</w:t>
      </w:r>
    </w:p>
    <w:p>
      <w:pPr>
        <w:pStyle w:val="BodyText"/>
        <w:spacing w:before="6"/>
        <w:rPr>
          <w:sz w:val="41"/>
        </w:rPr>
      </w:pPr>
    </w:p>
    <w:p>
      <w:pPr>
        <w:pStyle w:val="Heading1"/>
        <w:spacing w:line="276" w:lineRule="auto"/>
        <w:ind w:right="1397"/>
      </w:pPr>
      <w:r>
        <w:rPr/>
        <w:t>What is the basis for making the processing of this</w:t>
      </w:r>
      <w:r>
        <w:rPr>
          <w:spacing w:val="-87"/>
        </w:rPr>
        <w:t> </w:t>
      </w:r>
      <w:r>
        <w:rPr/>
        <w:t>personal</w:t>
      </w:r>
      <w:r>
        <w:rPr>
          <w:spacing w:val="-2"/>
        </w:rPr>
        <w:t> </w:t>
      </w:r>
      <w:r>
        <w:rPr/>
        <w:t>data</w:t>
      </w:r>
      <w:r>
        <w:rPr>
          <w:spacing w:val="-1"/>
        </w:rPr>
        <w:t> </w:t>
      </w:r>
      <w:r>
        <w:rPr/>
        <w:t>lawful?</w:t>
      </w:r>
    </w:p>
    <w:p>
      <w:pPr>
        <w:pStyle w:val="BodyText"/>
        <w:spacing w:line="276" w:lineRule="auto" w:before="2"/>
        <w:ind w:left="140" w:right="190"/>
      </w:pPr>
      <w:r>
        <w:rPr/>
        <w:t>Processing is necessary for the performance of a task carried out in the public</w:t>
      </w:r>
      <w:r>
        <w:rPr>
          <w:spacing w:val="-70"/>
        </w:rPr>
        <w:t> </w:t>
      </w:r>
      <w:r>
        <w:rPr/>
        <w:t>interest or in the exercise of official authority vested in Kildare County Council</w:t>
      </w:r>
      <w:r>
        <w:rPr>
          <w:spacing w:val="-70"/>
        </w:rPr>
        <w:t> </w:t>
      </w:r>
      <w:r>
        <w:rPr/>
        <w:t>in accordance with Article 6(1)(e) of the General Data Protection Regulation,</w:t>
      </w:r>
      <w:r>
        <w:rPr>
          <w:spacing w:val="1"/>
        </w:rPr>
        <w:t> </w:t>
      </w:r>
      <w:r>
        <w:rPr/>
        <w:t>2016.</w:t>
      </w:r>
      <w:r>
        <w:rPr>
          <w:spacing w:val="-2"/>
        </w:rPr>
        <w:t> </w:t>
      </w:r>
      <w:r>
        <w:rPr/>
        <w:t>Specifically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lawful basis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/>
        <w:t>the procedures</w:t>
      </w:r>
      <w:r>
        <w:rPr>
          <w:spacing w:val="-1"/>
        </w:rPr>
        <w:t> </w:t>
      </w:r>
      <w:r>
        <w:rPr/>
        <w:t>is listed</w:t>
      </w:r>
      <w:r>
        <w:rPr>
          <w:spacing w:val="1"/>
        </w:rPr>
        <w:t> </w:t>
      </w:r>
      <w:r>
        <w:rPr/>
        <w:t>below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198" w:after="0"/>
        <w:ind w:left="860" w:right="0" w:hanging="361"/>
        <w:jc w:val="left"/>
        <w:rPr>
          <w:sz w:val="26"/>
        </w:rPr>
      </w:pPr>
      <w:r>
        <w:rPr>
          <w:sz w:val="26"/>
        </w:rPr>
        <w:t>Planning</w:t>
      </w:r>
      <w:r>
        <w:rPr>
          <w:spacing w:val="-3"/>
          <w:sz w:val="26"/>
        </w:rPr>
        <w:t> </w:t>
      </w:r>
      <w:r>
        <w:rPr>
          <w:sz w:val="26"/>
        </w:rPr>
        <w:t>&amp;</w:t>
      </w:r>
      <w:r>
        <w:rPr>
          <w:spacing w:val="-2"/>
          <w:sz w:val="26"/>
        </w:rPr>
        <w:t> </w:t>
      </w:r>
      <w:r>
        <w:rPr>
          <w:sz w:val="26"/>
        </w:rPr>
        <w:t>Development</w:t>
      </w:r>
      <w:r>
        <w:rPr>
          <w:spacing w:val="-2"/>
          <w:sz w:val="26"/>
        </w:rPr>
        <w:t> </w:t>
      </w:r>
      <w:r>
        <w:rPr>
          <w:sz w:val="26"/>
        </w:rPr>
        <w:t>Act 2000</w:t>
      </w:r>
      <w:r>
        <w:rPr>
          <w:spacing w:val="-2"/>
          <w:sz w:val="26"/>
        </w:rPr>
        <w:t> </w:t>
      </w:r>
      <w:r>
        <w:rPr>
          <w:sz w:val="26"/>
        </w:rPr>
        <w:t>(as amended)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1" w:val="left" w:leader="none"/>
        </w:tabs>
        <w:spacing w:line="240" w:lineRule="auto" w:before="23" w:after="0"/>
        <w:ind w:left="860" w:right="0" w:hanging="361"/>
        <w:jc w:val="left"/>
        <w:rPr>
          <w:sz w:val="26"/>
        </w:rPr>
      </w:pPr>
      <w:r>
        <w:rPr>
          <w:sz w:val="26"/>
        </w:rPr>
        <w:t>Planning</w:t>
      </w:r>
      <w:r>
        <w:rPr>
          <w:spacing w:val="-2"/>
          <w:sz w:val="26"/>
        </w:rPr>
        <w:t> </w:t>
      </w:r>
      <w:r>
        <w:rPr>
          <w:sz w:val="26"/>
        </w:rPr>
        <w:t>&amp;</w:t>
      </w:r>
      <w:r>
        <w:rPr>
          <w:spacing w:val="-2"/>
          <w:sz w:val="26"/>
        </w:rPr>
        <w:t> </w:t>
      </w:r>
      <w:r>
        <w:rPr>
          <w:sz w:val="26"/>
        </w:rPr>
        <w:t>Development</w:t>
      </w:r>
      <w:r>
        <w:rPr>
          <w:spacing w:val="-2"/>
          <w:sz w:val="26"/>
        </w:rPr>
        <w:t> </w:t>
      </w:r>
      <w:r>
        <w:rPr>
          <w:sz w:val="26"/>
        </w:rPr>
        <w:t>Regulations</w:t>
      </w:r>
      <w:r>
        <w:rPr>
          <w:spacing w:val="-2"/>
          <w:sz w:val="26"/>
        </w:rPr>
        <w:t> </w:t>
      </w:r>
      <w:r>
        <w:rPr>
          <w:sz w:val="26"/>
        </w:rPr>
        <w:t>2001</w:t>
      </w:r>
      <w:r>
        <w:rPr>
          <w:spacing w:val="-2"/>
          <w:sz w:val="26"/>
        </w:rPr>
        <w:t> </w:t>
      </w:r>
      <w:r>
        <w:rPr>
          <w:sz w:val="26"/>
        </w:rPr>
        <w:t>(as</w:t>
      </w:r>
      <w:r>
        <w:rPr>
          <w:spacing w:val="-2"/>
          <w:sz w:val="26"/>
        </w:rPr>
        <w:t> </w:t>
      </w:r>
      <w:r>
        <w:rPr>
          <w:sz w:val="26"/>
        </w:rPr>
        <w:t>amended)</w:t>
      </w:r>
      <w:r>
        <w:rPr>
          <w:spacing w:val="-2"/>
          <w:sz w:val="26"/>
        </w:rPr>
        <w:t> </w:t>
      </w:r>
      <w:r>
        <w:rPr>
          <w:sz w:val="26"/>
        </w:rPr>
        <w:t>(Part</w:t>
      </w:r>
      <w:r>
        <w:rPr>
          <w:spacing w:val="-1"/>
          <w:sz w:val="26"/>
        </w:rPr>
        <w:t> </w:t>
      </w:r>
      <w:r>
        <w:rPr>
          <w:sz w:val="26"/>
        </w:rPr>
        <w:t>8)</w:t>
      </w:r>
    </w:p>
    <w:p>
      <w:pPr>
        <w:pStyle w:val="BodyText"/>
        <w:spacing w:before="10"/>
        <w:rPr>
          <w:sz w:val="29"/>
        </w:rPr>
      </w:pPr>
    </w:p>
    <w:p>
      <w:pPr>
        <w:pStyle w:val="Heading1"/>
      </w:pPr>
      <w:r>
        <w:rPr/>
        <w:t>Including</w:t>
      </w:r>
      <w:r>
        <w:rPr>
          <w:spacing w:val="-4"/>
        </w:rPr>
        <w:t> </w:t>
      </w:r>
      <w:r>
        <w:rPr/>
        <w:t>third party</w:t>
      </w:r>
      <w:r>
        <w:rPr>
          <w:spacing w:val="-1"/>
        </w:rPr>
        <w:t> </w:t>
      </w:r>
      <w:r>
        <w:rPr/>
        <w:t>personal</w:t>
      </w:r>
      <w:r>
        <w:rPr>
          <w:spacing w:val="-1"/>
        </w:rPr>
        <w:t> </w:t>
      </w:r>
      <w:r>
        <w:rPr/>
        <w:t>data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submissions:</w:t>
      </w:r>
    </w:p>
    <w:p>
      <w:pPr>
        <w:spacing w:line="288" w:lineRule="auto" w:before="74"/>
        <w:ind w:left="140" w:right="811" w:firstLine="0"/>
        <w:jc w:val="left"/>
        <w:rPr>
          <w:sz w:val="24"/>
        </w:rPr>
      </w:pPr>
      <w:r>
        <w:rPr>
          <w:sz w:val="24"/>
        </w:rPr>
        <w:t>In cases where a person decides to submit the personal information of another</w:t>
      </w:r>
      <w:r>
        <w:rPr>
          <w:spacing w:val="-65"/>
          <w:sz w:val="24"/>
        </w:rPr>
        <w:t> </w:t>
      </w:r>
      <w:r>
        <w:rPr>
          <w:sz w:val="24"/>
        </w:rPr>
        <w:t>person in their</w:t>
      </w:r>
      <w:r>
        <w:rPr>
          <w:spacing w:val="-2"/>
          <w:sz w:val="24"/>
        </w:rPr>
        <w:t> </w:t>
      </w:r>
      <w:r>
        <w:rPr>
          <w:sz w:val="24"/>
        </w:rPr>
        <w:t>submission, they</w:t>
      </w:r>
      <w:r>
        <w:rPr>
          <w:spacing w:val="-2"/>
          <w:sz w:val="24"/>
        </w:rPr>
        <w:t> </w:t>
      </w:r>
      <w:r>
        <w:rPr>
          <w:sz w:val="24"/>
        </w:rPr>
        <w:t>must: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643" w:val="left" w:leader="none"/>
        </w:tabs>
        <w:spacing w:line="283" w:lineRule="auto" w:before="1" w:after="0"/>
        <w:ind w:left="642" w:right="905" w:hanging="360"/>
        <w:jc w:val="both"/>
        <w:rPr>
          <w:sz w:val="24"/>
        </w:rPr>
      </w:pPr>
      <w:r>
        <w:rPr>
          <w:sz w:val="24"/>
        </w:rPr>
        <w:t>Notify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person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they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providing</w:t>
      </w:r>
      <w:r>
        <w:rPr>
          <w:spacing w:val="-2"/>
          <w:sz w:val="24"/>
        </w:rPr>
        <w:t> </w:t>
      </w:r>
      <w:r>
        <w:rPr>
          <w:sz w:val="24"/>
        </w:rPr>
        <w:t>their</w:t>
      </w:r>
      <w:r>
        <w:rPr>
          <w:spacing w:val="-5"/>
          <w:sz w:val="24"/>
        </w:rPr>
        <w:t> </w:t>
      </w:r>
      <w:r>
        <w:rPr>
          <w:sz w:val="24"/>
        </w:rPr>
        <w:t>personal</w:t>
      </w:r>
      <w:r>
        <w:rPr>
          <w:spacing w:val="-2"/>
          <w:sz w:val="24"/>
        </w:rPr>
        <w:t> </w:t>
      </w:r>
      <w:r>
        <w:rPr>
          <w:sz w:val="24"/>
        </w:rPr>
        <w:t>information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64"/>
          <w:sz w:val="24"/>
        </w:rPr>
        <w:t> </w:t>
      </w:r>
      <w:r>
        <w:rPr>
          <w:sz w:val="24"/>
        </w:rPr>
        <w:t>Council</w:t>
      </w:r>
      <w:r>
        <w:rPr>
          <w:spacing w:val="-2"/>
          <w:sz w:val="24"/>
        </w:rPr>
        <w:t> </w:t>
      </w:r>
      <w:r>
        <w:rPr>
          <w:sz w:val="24"/>
        </w:rPr>
        <w:t>and obtain their permission; OR</w:t>
      </w:r>
    </w:p>
    <w:p>
      <w:pPr>
        <w:pStyle w:val="ListParagraph"/>
        <w:numPr>
          <w:ilvl w:val="0"/>
          <w:numId w:val="2"/>
        </w:numPr>
        <w:tabs>
          <w:tab w:pos="643" w:val="left" w:leader="none"/>
        </w:tabs>
        <w:spacing w:line="513" w:lineRule="auto" w:before="6" w:after="0"/>
        <w:ind w:left="140" w:right="2527" w:firstLine="141"/>
        <w:jc w:val="both"/>
        <w:rPr>
          <w:sz w:val="24"/>
        </w:rPr>
      </w:pPr>
      <w:r>
        <w:rPr>
          <w:sz w:val="24"/>
        </w:rPr>
        <w:t>Provide that person with a copy of this Privacy Statement;</w:t>
      </w:r>
      <w:r>
        <w:rPr>
          <w:spacing w:val="-64"/>
          <w:sz w:val="24"/>
        </w:rPr>
        <w:t> </w:t>
      </w:r>
      <w:r>
        <w:rPr>
          <w:sz w:val="24"/>
        </w:rPr>
        <w:t>In addition, they</w:t>
      </w:r>
      <w:r>
        <w:rPr>
          <w:spacing w:val="-2"/>
          <w:sz w:val="24"/>
        </w:rPr>
        <w:t> </w:t>
      </w:r>
      <w:r>
        <w:rPr>
          <w:sz w:val="24"/>
        </w:rPr>
        <w:t>must</w:t>
      </w:r>
    </w:p>
    <w:p>
      <w:pPr>
        <w:pStyle w:val="ListParagraph"/>
        <w:numPr>
          <w:ilvl w:val="0"/>
          <w:numId w:val="2"/>
        </w:numPr>
        <w:tabs>
          <w:tab w:pos="643" w:val="left" w:leader="none"/>
        </w:tabs>
        <w:spacing w:line="283" w:lineRule="auto" w:before="19" w:after="0"/>
        <w:ind w:left="642" w:right="143" w:hanging="360"/>
        <w:jc w:val="both"/>
        <w:rPr>
          <w:sz w:val="24"/>
        </w:rPr>
      </w:pPr>
      <w:r>
        <w:rPr>
          <w:sz w:val="24"/>
        </w:rPr>
        <w:t>Promptly notify that person of any changes to this Privacy Statement that they</w:t>
      </w:r>
      <w:r>
        <w:rPr>
          <w:spacing w:val="1"/>
          <w:sz w:val="24"/>
        </w:rPr>
        <w:t> </w:t>
      </w:r>
      <w:r>
        <w:rPr>
          <w:sz w:val="24"/>
        </w:rPr>
        <w:t>are aware</w:t>
      </w:r>
      <w:r>
        <w:rPr>
          <w:spacing w:val="-2"/>
          <w:sz w:val="24"/>
        </w:rPr>
        <w:t> </w:t>
      </w:r>
      <w:r>
        <w:rPr>
          <w:sz w:val="24"/>
        </w:rPr>
        <w:t>of.</w:t>
      </w:r>
    </w:p>
    <w:p>
      <w:pPr>
        <w:pStyle w:val="ListParagraph"/>
        <w:numPr>
          <w:ilvl w:val="0"/>
          <w:numId w:val="2"/>
        </w:numPr>
        <w:tabs>
          <w:tab w:pos="643" w:val="left" w:leader="none"/>
        </w:tabs>
        <w:spacing w:line="285" w:lineRule="auto" w:before="7" w:after="0"/>
        <w:ind w:left="642" w:right="139" w:hanging="360"/>
        <w:jc w:val="both"/>
        <w:rPr>
          <w:sz w:val="24"/>
        </w:rPr>
      </w:pPr>
      <w:r>
        <w:rPr>
          <w:sz w:val="24"/>
        </w:rPr>
        <w:t>Ensure</w:t>
      </w:r>
      <w:r>
        <w:rPr>
          <w:spacing w:val="-14"/>
          <w:sz w:val="24"/>
        </w:rPr>
        <w:t> </w:t>
      </w:r>
      <w:r>
        <w:rPr>
          <w:sz w:val="24"/>
        </w:rPr>
        <w:t>that,</w:t>
      </w:r>
      <w:r>
        <w:rPr>
          <w:spacing w:val="-13"/>
          <w:sz w:val="24"/>
        </w:rPr>
        <w:t> </w:t>
      </w:r>
      <w:r>
        <w:rPr>
          <w:sz w:val="24"/>
        </w:rPr>
        <w:t>to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best</w:t>
      </w:r>
      <w:r>
        <w:rPr>
          <w:spacing w:val="-13"/>
          <w:sz w:val="24"/>
        </w:rPr>
        <w:t> </w:t>
      </w:r>
      <w:r>
        <w:rPr>
          <w:sz w:val="24"/>
        </w:rPr>
        <w:t>of</w:t>
      </w:r>
      <w:r>
        <w:rPr>
          <w:spacing w:val="-13"/>
          <w:sz w:val="24"/>
        </w:rPr>
        <w:t> </w:t>
      </w:r>
      <w:r>
        <w:rPr>
          <w:sz w:val="24"/>
        </w:rPr>
        <w:t>their</w:t>
      </w:r>
      <w:r>
        <w:rPr>
          <w:spacing w:val="-13"/>
          <w:sz w:val="24"/>
        </w:rPr>
        <w:t> </w:t>
      </w:r>
      <w:r>
        <w:rPr>
          <w:sz w:val="24"/>
        </w:rPr>
        <w:t>knowledge,</w:t>
      </w:r>
      <w:r>
        <w:rPr>
          <w:spacing w:val="-13"/>
          <w:sz w:val="24"/>
        </w:rPr>
        <w:t> </w:t>
      </w:r>
      <w:r>
        <w:rPr>
          <w:sz w:val="24"/>
        </w:rPr>
        <w:t>that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person’s</w:t>
      </w:r>
      <w:r>
        <w:rPr>
          <w:spacing w:val="-15"/>
          <w:sz w:val="24"/>
        </w:rPr>
        <w:t> </w:t>
      </w:r>
      <w:r>
        <w:rPr>
          <w:sz w:val="24"/>
        </w:rPr>
        <w:t>personal</w:t>
      </w:r>
      <w:r>
        <w:rPr>
          <w:spacing w:val="-15"/>
          <w:sz w:val="24"/>
        </w:rPr>
        <w:t> </w:t>
      </w:r>
      <w:r>
        <w:rPr>
          <w:sz w:val="24"/>
        </w:rPr>
        <w:t>information</w:t>
      </w:r>
      <w:r>
        <w:rPr>
          <w:spacing w:val="-64"/>
          <w:sz w:val="24"/>
        </w:rPr>
        <w:t> </w:t>
      </w:r>
      <w:r>
        <w:rPr>
          <w:sz w:val="24"/>
        </w:rPr>
        <w:t>is accurate and up to date, and promptly notify the Council when aware that it is</w:t>
      </w:r>
      <w:r>
        <w:rPr>
          <w:spacing w:val="1"/>
          <w:sz w:val="24"/>
        </w:rPr>
        <w:t> </w:t>
      </w:r>
      <w:r>
        <w:rPr>
          <w:sz w:val="24"/>
        </w:rPr>
        <w:t>incorrect.</w:t>
      </w:r>
    </w:p>
    <w:p>
      <w:pPr>
        <w:spacing w:line="288" w:lineRule="auto" w:before="169"/>
        <w:ind w:left="140" w:right="185" w:firstLine="0"/>
        <w:jc w:val="left"/>
        <w:rPr>
          <w:sz w:val="24"/>
        </w:rPr>
      </w:pPr>
      <w:r>
        <w:rPr>
          <w:sz w:val="24"/>
        </w:rPr>
        <w:t>Persons making a submission/observation should be aware that comments involving</w:t>
      </w:r>
      <w:r>
        <w:rPr>
          <w:spacing w:val="-64"/>
          <w:sz w:val="24"/>
        </w:rPr>
        <w:t> </w:t>
      </w:r>
      <w:r>
        <w:rPr>
          <w:sz w:val="24"/>
        </w:rPr>
        <w:t>allegations of any kind against a named or otherwise identifiable person or</w:t>
      </w:r>
      <w:r>
        <w:rPr>
          <w:spacing w:val="1"/>
          <w:sz w:val="24"/>
        </w:rPr>
        <w:t> </w:t>
      </w:r>
      <w:r>
        <w:rPr>
          <w:sz w:val="24"/>
        </w:rPr>
        <w:t>organisation may be viewed as defamatory by the subject of the comments. Persons</w:t>
      </w:r>
      <w:r>
        <w:rPr>
          <w:spacing w:val="-64"/>
          <w:sz w:val="24"/>
        </w:rPr>
        <w:t> </w:t>
      </w:r>
      <w:r>
        <w:rPr>
          <w:sz w:val="24"/>
        </w:rPr>
        <w:t>may be sued directly for any defamatory allegations in any submission/observation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should avoid</w:t>
      </w:r>
      <w:r>
        <w:rPr>
          <w:spacing w:val="-2"/>
          <w:sz w:val="24"/>
        </w:rPr>
        <w:t> </w:t>
      </w:r>
      <w:r>
        <w:rPr>
          <w:sz w:val="24"/>
        </w:rPr>
        <w:t>making such</w:t>
      </w:r>
      <w:r>
        <w:rPr>
          <w:spacing w:val="-1"/>
          <w:sz w:val="24"/>
        </w:rPr>
        <w:t> </w:t>
      </w:r>
      <w:r>
        <w:rPr>
          <w:sz w:val="24"/>
        </w:rPr>
        <w:t>allegations.</w:t>
      </w:r>
    </w:p>
    <w:p>
      <w:pPr>
        <w:spacing w:after="0" w:line="288" w:lineRule="auto"/>
        <w:jc w:val="left"/>
        <w:rPr>
          <w:sz w:val="24"/>
        </w:rPr>
        <w:sectPr>
          <w:pgSz w:w="11910" w:h="16840"/>
          <w:pgMar w:top="780" w:bottom="280" w:left="1300" w:right="130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ind w:left="1201"/>
        <w:rPr>
          <w:sz w:val="20"/>
        </w:rPr>
      </w:pPr>
      <w:r>
        <w:rPr>
          <w:sz w:val="20"/>
        </w:rPr>
        <w:drawing>
          <wp:inline distT="0" distB="0" distL="0" distR="0">
            <wp:extent cx="4358687" cy="1104900"/>
            <wp:effectExtent l="0" t="0" r="0" b="0"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8687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88" w:lineRule="auto" w:before="104"/>
        <w:ind w:left="140" w:right="131" w:firstLine="0"/>
        <w:jc w:val="left"/>
        <w:rPr>
          <w:sz w:val="24"/>
        </w:rPr>
      </w:pPr>
      <w:r>
        <w:rPr>
          <w:sz w:val="24"/>
        </w:rPr>
        <w:t>In the event of any potentially defamatory allegation giving rise to legal action against</w:t>
      </w:r>
      <w:r>
        <w:rPr>
          <w:spacing w:val="-64"/>
          <w:sz w:val="24"/>
        </w:rPr>
        <w:t> </w:t>
      </w:r>
      <w:r>
        <w:rPr>
          <w:sz w:val="24"/>
        </w:rPr>
        <w:t>it, Kildare County Council Housing Department will seek indemnity from the person</w:t>
      </w:r>
      <w:r>
        <w:rPr>
          <w:spacing w:val="1"/>
          <w:sz w:val="24"/>
        </w:rPr>
        <w:t> </w:t>
      </w:r>
      <w:r>
        <w:rPr>
          <w:sz w:val="24"/>
        </w:rPr>
        <w:t>making</w:t>
      </w:r>
      <w:r>
        <w:rPr>
          <w:spacing w:val="-1"/>
          <w:sz w:val="24"/>
        </w:rPr>
        <w:t> </w:t>
      </w:r>
      <w:r>
        <w:rPr>
          <w:sz w:val="24"/>
        </w:rPr>
        <w:t>the allegation.</w:t>
      </w:r>
    </w:p>
    <w:p>
      <w:pPr>
        <w:spacing w:before="199"/>
        <w:ind w:left="140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What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happens to my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submission?</w:t>
      </w:r>
    </w:p>
    <w:p>
      <w:pPr>
        <w:spacing w:line="288" w:lineRule="auto" w:before="56"/>
        <w:ind w:left="140" w:right="0" w:firstLine="0"/>
        <w:jc w:val="left"/>
        <w:rPr>
          <w:sz w:val="24"/>
        </w:rPr>
      </w:pPr>
      <w:r>
        <w:rPr>
          <w:sz w:val="24"/>
        </w:rPr>
        <w:t>Submissions</w:t>
      </w:r>
      <w:r>
        <w:rPr>
          <w:spacing w:val="-4"/>
          <w:sz w:val="24"/>
        </w:rPr>
        <w:t> </w:t>
      </w:r>
      <w:r>
        <w:rPr>
          <w:sz w:val="24"/>
        </w:rPr>
        <w:t>made</w:t>
      </w:r>
      <w:r>
        <w:rPr>
          <w:spacing w:val="-3"/>
          <w:sz w:val="24"/>
        </w:rPr>
        <w:t> </w:t>
      </w:r>
      <w:r>
        <w:rPr>
          <w:sz w:val="24"/>
        </w:rPr>
        <w:t>either</w:t>
      </w:r>
      <w:r>
        <w:rPr>
          <w:spacing w:val="-1"/>
          <w:sz w:val="24"/>
        </w:rPr>
        <w:t> </w:t>
      </w:r>
      <w:r>
        <w:rPr>
          <w:sz w:val="24"/>
        </w:rPr>
        <w:t>online,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email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hard</w:t>
      </w:r>
      <w:r>
        <w:rPr>
          <w:spacing w:val="-1"/>
          <w:sz w:val="24"/>
        </w:rPr>
        <w:t> </w:t>
      </w:r>
      <w:r>
        <w:rPr>
          <w:sz w:val="24"/>
        </w:rPr>
        <w:t>copy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processed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64"/>
          <w:sz w:val="24"/>
        </w:rPr>
        <w:t> </w:t>
      </w:r>
      <w:r>
        <w:rPr>
          <w:sz w:val="24"/>
        </w:rPr>
        <w:t>following</w:t>
      </w:r>
      <w:r>
        <w:rPr>
          <w:spacing w:val="-3"/>
          <w:sz w:val="24"/>
        </w:rPr>
        <w:t> </w:t>
      </w:r>
      <w:r>
        <w:rPr>
          <w:sz w:val="24"/>
        </w:rPr>
        <w:t>manner.</w:t>
      </w:r>
    </w:p>
    <w:p>
      <w:pPr>
        <w:spacing w:line="288" w:lineRule="auto" w:before="0"/>
        <w:ind w:left="140" w:right="157" w:firstLine="0"/>
        <w:jc w:val="left"/>
        <w:rPr>
          <w:sz w:val="24"/>
        </w:rPr>
      </w:pPr>
      <w:r>
        <w:rPr>
          <w:sz w:val="24"/>
        </w:rPr>
        <w:t>Submissions are assigned a reference number within the Housing Department, in</w:t>
      </w:r>
      <w:r>
        <w:rPr>
          <w:spacing w:val="1"/>
          <w:sz w:val="24"/>
        </w:rPr>
        <w:t> </w:t>
      </w:r>
      <w:r>
        <w:rPr>
          <w:sz w:val="24"/>
        </w:rPr>
        <w:t>order to effectively manage the submission document and are added to an electronic</w:t>
      </w:r>
      <w:r>
        <w:rPr>
          <w:spacing w:val="-65"/>
          <w:sz w:val="24"/>
        </w:rPr>
        <w:t> </w:t>
      </w:r>
      <w:r>
        <w:rPr>
          <w:sz w:val="24"/>
        </w:rPr>
        <w:t>system for processing of same. The submissions are considered by the Housing</w:t>
      </w:r>
      <w:r>
        <w:rPr>
          <w:spacing w:val="1"/>
          <w:sz w:val="24"/>
        </w:rPr>
        <w:t> </w:t>
      </w:r>
      <w:r>
        <w:rPr>
          <w:sz w:val="24"/>
        </w:rPr>
        <w:t>Department.</w:t>
      </w:r>
    </w:p>
    <w:p>
      <w:pPr>
        <w:spacing w:line="288" w:lineRule="auto" w:before="200"/>
        <w:ind w:left="140" w:right="426" w:firstLine="0"/>
        <w:jc w:val="left"/>
        <w:rPr>
          <w:sz w:val="24"/>
        </w:rPr>
      </w:pPr>
      <w:r>
        <w:rPr>
          <w:sz w:val="24"/>
        </w:rPr>
        <w:t>In accordance with statutory requirements a report on any submissions or</w:t>
      </w:r>
      <w:r>
        <w:rPr>
          <w:spacing w:val="1"/>
          <w:sz w:val="24"/>
        </w:rPr>
        <w:t> </w:t>
      </w:r>
      <w:r>
        <w:rPr>
          <w:sz w:val="24"/>
        </w:rPr>
        <w:t>observations received is prepared for consideration by the elected representatives</w:t>
      </w:r>
      <w:r>
        <w:rPr>
          <w:spacing w:val="-64"/>
          <w:sz w:val="24"/>
        </w:rPr>
        <w:t> </w:t>
      </w:r>
      <w:r>
        <w:rPr>
          <w:sz w:val="24"/>
        </w:rPr>
        <w:t>and contains a list of the persons or bodies from whom submissions were sought</w:t>
      </w:r>
      <w:r>
        <w:rPr>
          <w:spacing w:val="1"/>
          <w:sz w:val="24"/>
        </w:rPr>
        <w:t> </w:t>
      </w:r>
      <w:r>
        <w:rPr>
          <w:sz w:val="24"/>
        </w:rPr>
        <w:t>and who made submissions or observations, a summary of the issues arising from</w:t>
      </w:r>
      <w:r>
        <w:rPr>
          <w:spacing w:val="-6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submissions,</w:t>
      </w:r>
      <w:r>
        <w:rPr>
          <w:spacing w:val="-3"/>
          <w:sz w:val="24"/>
        </w:rPr>
        <w:t> </w:t>
      </w:r>
      <w:r>
        <w:rPr>
          <w:sz w:val="24"/>
        </w:rPr>
        <w:t>and the</w:t>
      </w:r>
      <w:r>
        <w:rPr>
          <w:spacing w:val="-1"/>
          <w:sz w:val="24"/>
        </w:rPr>
        <w:t> </w:t>
      </w:r>
      <w:r>
        <w:rPr>
          <w:sz w:val="24"/>
        </w:rPr>
        <w:t>response of</w:t>
      </w:r>
      <w:r>
        <w:rPr>
          <w:spacing w:val="-3"/>
          <w:sz w:val="24"/>
        </w:rPr>
        <w:t> </w:t>
      </w:r>
      <w:r>
        <w:rPr>
          <w:sz w:val="24"/>
        </w:rPr>
        <w:t>the Council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those issues.</w:t>
      </w:r>
    </w:p>
    <w:p>
      <w:pPr>
        <w:spacing w:line="288" w:lineRule="auto" w:before="202"/>
        <w:ind w:left="140" w:right="358" w:firstLine="0"/>
        <w:jc w:val="left"/>
        <w:rPr>
          <w:sz w:val="24"/>
        </w:rPr>
      </w:pPr>
      <w:r>
        <w:rPr>
          <w:sz w:val="24"/>
        </w:rPr>
        <w:t>The elected representatives must take into consideration the report on consultation</w:t>
      </w:r>
      <w:r>
        <w:rPr>
          <w:spacing w:val="-65"/>
          <w:sz w:val="24"/>
        </w:rPr>
        <w:t> </w:t>
      </w:r>
      <w:r>
        <w:rPr>
          <w:sz w:val="24"/>
        </w:rPr>
        <w:t>before</w:t>
      </w:r>
      <w:r>
        <w:rPr>
          <w:spacing w:val="-2"/>
          <w:sz w:val="24"/>
        </w:rPr>
        <w:t> </w:t>
      </w:r>
      <w:r>
        <w:rPr>
          <w:sz w:val="24"/>
        </w:rPr>
        <w:t>making</w:t>
      </w:r>
      <w:r>
        <w:rPr>
          <w:spacing w:val="-1"/>
          <w:sz w:val="24"/>
        </w:rPr>
        <w:t> </w:t>
      </w:r>
      <w:r>
        <w:rPr>
          <w:sz w:val="24"/>
        </w:rPr>
        <w:t>a decision.</w:t>
      </w:r>
      <w:r>
        <w:rPr>
          <w:spacing w:val="65"/>
          <w:sz w:val="24"/>
        </w:rPr>
        <w:t> </w:t>
      </w:r>
      <w:r>
        <w:rPr>
          <w:sz w:val="24"/>
        </w:rPr>
        <w:t>This report will</w:t>
      </w:r>
      <w:r>
        <w:rPr>
          <w:spacing w:val="-2"/>
          <w:sz w:val="24"/>
        </w:rPr>
        <w:t> </w:t>
      </w:r>
      <w:r>
        <w:rPr>
          <w:sz w:val="24"/>
        </w:rPr>
        <w:t>published</w:t>
      </w:r>
      <w:r>
        <w:rPr>
          <w:spacing w:val="-2"/>
          <w:sz w:val="24"/>
        </w:rPr>
        <w:t> </w:t>
      </w:r>
      <w:r>
        <w:rPr>
          <w:sz w:val="24"/>
        </w:rPr>
        <w:t>online.</w:t>
      </w:r>
    </w:p>
    <w:p>
      <w:pPr>
        <w:pStyle w:val="Heading1"/>
        <w:spacing w:before="198"/>
      </w:pPr>
      <w:r>
        <w:rPr/>
        <w:t>We</w:t>
      </w:r>
      <w:r>
        <w:rPr>
          <w:spacing w:val="-3"/>
        </w:rPr>
        <w:t> </w:t>
      </w:r>
      <w:r>
        <w:rPr/>
        <w:t>require</w:t>
      </w:r>
      <w:r>
        <w:rPr>
          <w:spacing w:val="-3"/>
        </w:rPr>
        <w:t> </w:t>
      </w:r>
      <w:r>
        <w:rPr/>
        <w:t>contact</w:t>
      </w:r>
      <w:r>
        <w:rPr>
          <w:spacing w:val="-2"/>
        </w:rPr>
        <w:t> </w:t>
      </w:r>
      <w:r>
        <w:rPr/>
        <w:t>details</w:t>
      </w:r>
    </w:p>
    <w:p>
      <w:pPr>
        <w:pStyle w:val="BodyText"/>
        <w:spacing w:line="276" w:lineRule="auto" w:before="56"/>
        <w:ind w:left="140" w:right="138"/>
      </w:pPr>
      <w:r>
        <w:rPr/>
        <w:t>As part of the public consultation procedures members of the public can make</w:t>
      </w:r>
      <w:r>
        <w:rPr>
          <w:spacing w:val="-70"/>
        </w:rPr>
        <w:t> </w:t>
      </w:r>
      <w:r>
        <w:rPr/>
        <w:t>submission in respect to the above statutory procedures. In order to</w:t>
      </w:r>
      <w:r>
        <w:rPr>
          <w:spacing w:val="1"/>
        </w:rPr>
        <w:t> </w:t>
      </w:r>
      <w:r>
        <w:rPr/>
        <w:t>communicate with you, you will be asked for contact details. You do not have</w:t>
      </w:r>
      <w:r>
        <w:rPr>
          <w:spacing w:val="1"/>
        </w:rPr>
        <w:t> </w:t>
      </w:r>
      <w:r>
        <w:rPr/>
        <w:t>to provide all contact details but providing more, such as email, phone,</w:t>
      </w:r>
      <w:r>
        <w:rPr>
          <w:spacing w:val="1"/>
        </w:rPr>
        <w:t> </w:t>
      </w:r>
      <w:r>
        <w:rPr>
          <w:w w:val="95"/>
        </w:rPr>
        <w:t>address,</w:t>
      </w:r>
      <w:r>
        <w:rPr>
          <w:spacing w:val="35"/>
          <w:w w:val="95"/>
        </w:rPr>
        <w:t> </w:t>
      </w:r>
      <w:r>
        <w:rPr>
          <w:w w:val="95"/>
        </w:rPr>
        <w:t>makes</w:t>
      </w:r>
      <w:r>
        <w:rPr>
          <w:spacing w:val="36"/>
          <w:w w:val="95"/>
        </w:rPr>
        <w:t> </w:t>
      </w:r>
      <w:r>
        <w:rPr>
          <w:w w:val="95"/>
        </w:rPr>
        <w:t>it</w:t>
      </w:r>
      <w:r>
        <w:rPr>
          <w:spacing w:val="35"/>
          <w:w w:val="95"/>
        </w:rPr>
        <w:t> </w:t>
      </w:r>
      <w:r>
        <w:rPr>
          <w:w w:val="95"/>
        </w:rPr>
        <w:t>easier</w:t>
      </w:r>
      <w:r>
        <w:rPr>
          <w:spacing w:val="36"/>
          <w:w w:val="95"/>
        </w:rPr>
        <w:t> </w:t>
      </w:r>
      <w:r>
        <w:rPr>
          <w:w w:val="95"/>
        </w:rPr>
        <w:t>to</w:t>
      </w:r>
      <w:r>
        <w:rPr>
          <w:spacing w:val="35"/>
          <w:w w:val="95"/>
        </w:rPr>
        <w:t> </w:t>
      </w:r>
      <w:r>
        <w:rPr>
          <w:w w:val="95"/>
        </w:rPr>
        <w:t>communicate.</w:t>
      </w:r>
      <w:r>
        <w:rPr>
          <w:spacing w:val="8"/>
          <w:w w:val="95"/>
        </w:rPr>
        <w:t> </w:t>
      </w:r>
      <w:r>
        <w:rPr>
          <w:w w:val="95"/>
        </w:rPr>
        <w:t>Please</w:t>
      </w:r>
      <w:r>
        <w:rPr>
          <w:spacing w:val="39"/>
          <w:w w:val="95"/>
        </w:rPr>
        <w:t> </w:t>
      </w:r>
      <w:r>
        <w:rPr>
          <w:w w:val="95"/>
        </w:rPr>
        <w:t>note</w:t>
      </w:r>
      <w:r>
        <w:rPr>
          <w:spacing w:val="35"/>
          <w:w w:val="95"/>
        </w:rPr>
        <w:t> </w:t>
      </w:r>
      <w:r>
        <w:rPr>
          <w:w w:val="95"/>
        </w:rPr>
        <w:t>that</w:t>
      </w:r>
      <w:r>
        <w:rPr>
          <w:spacing w:val="36"/>
          <w:w w:val="95"/>
        </w:rPr>
        <w:t> </w:t>
      </w:r>
      <w:r>
        <w:rPr>
          <w:w w:val="95"/>
        </w:rPr>
        <w:t>to</w:t>
      </w:r>
      <w:r>
        <w:rPr>
          <w:spacing w:val="37"/>
          <w:w w:val="95"/>
        </w:rPr>
        <w:t> </w:t>
      </w:r>
      <w:r>
        <w:rPr>
          <w:w w:val="95"/>
        </w:rPr>
        <w:t>help</w:t>
      </w:r>
      <w:r>
        <w:rPr>
          <w:spacing w:val="35"/>
          <w:w w:val="95"/>
        </w:rPr>
        <w:t> </w:t>
      </w:r>
      <w:r>
        <w:rPr>
          <w:w w:val="95"/>
        </w:rPr>
        <w:t>protect</w:t>
      </w:r>
      <w:r>
        <w:rPr>
          <w:spacing w:val="36"/>
          <w:w w:val="95"/>
        </w:rPr>
        <w:t> </w:t>
      </w:r>
      <w:r>
        <w:rPr>
          <w:w w:val="95"/>
        </w:rPr>
        <w:t>your</w:t>
      </w:r>
      <w:r>
        <w:rPr>
          <w:spacing w:val="-66"/>
          <w:w w:val="95"/>
        </w:rPr>
        <w:t> </w:t>
      </w:r>
      <w:r>
        <w:rPr/>
        <w:t>privacy,</w:t>
      </w:r>
      <w:r>
        <w:rPr>
          <w:spacing w:val="4"/>
        </w:rPr>
        <w:t> </w:t>
      </w:r>
      <w:r>
        <w:rPr/>
        <w:t>we</w:t>
      </w:r>
      <w:r>
        <w:rPr>
          <w:spacing w:val="2"/>
        </w:rPr>
        <w:t> </w:t>
      </w:r>
      <w:r>
        <w:rPr/>
        <w:t>take</w:t>
      </w:r>
      <w:r>
        <w:rPr>
          <w:spacing w:val="2"/>
        </w:rPr>
        <w:t> </w:t>
      </w:r>
      <w:r>
        <w:rPr/>
        <w:t>steps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verify</w:t>
      </w:r>
      <w:r>
        <w:rPr>
          <w:spacing w:val="2"/>
        </w:rPr>
        <w:t> </w:t>
      </w:r>
      <w:r>
        <w:rPr/>
        <w:t>your</w:t>
      </w:r>
      <w:r>
        <w:rPr>
          <w:spacing w:val="4"/>
        </w:rPr>
        <w:t> </w:t>
      </w:r>
      <w:r>
        <w:rPr/>
        <w:t>identity</w:t>
      </w:r>
      <w:r>
        <w:rPr>
          <w:spacing w:val="2"/>
        </w:rPr>
        <w:t> </w:t>
      </w:r>
      <w:r>
        <w:rPr/>
        <w:t>before</w:t>
      </w:r>
      <w:r>
        <w:rPr>
          <w:spacing w:val="2"/>
        </w:rPr>
        <w:t> </w:t>
      </w:r>
      <w:r>
        <w:rPr/>
        <w:t>granting</w:t>
      </w:r>
      <w:r>
        <w:rPr>
          <w:spacing w:val="4"/>
        </w:rPr>
        <w:t> </w:t>
      </w:r>
      <w:r>
        <w:rPr/>
        <w:t>access</w:t>
      </w:r>
      <w:r>
        <w:rPr>
          <w:spacing w:val="2"/>
        </w:rPr>
        <w:t> </w:t>
      </w:r>
      <w:r>
        <w:rPr/>
        <w:t>to</w:t>
      </w:r>
      <w:r>
        <w:rPr>
          <w:spacing w:val="1"/>
        </w:rPr>
        <w:t> </w:t>
      </w:r>
      <w:r>
        <w:rPr/>
        <w:t>personal</w:t>
      </w:r>
      <w:r>
        <w:rPr>
          <w:spacing w:val="-2"/>
        </w:rPr>
        <w:t> </w:t>
      </w:r>
      <w:r>
        <w:rPr/>
        <w:t>data.</w:t>
      </w:r>
      <w:r>
        <w:rPr>
          <w:spacing w:val="-2"/>
        </w:rPr>
        <w:t> </w:t>
      </w:r>
      <w:r>
        <w:rPr/>
        <w:t>These</w:t>
      </w:r>
      <w:r>
        <w:rPr>
          <w:spacing w:val="2"/>
        </w:rPr>
        <w:t> </w:t>
      </w:r>
      <w:r>
        <w:rPr/>
        <w:t>contact details</w:t>
      </w:r>
      <w:r>
        <w:rPr>
          <w:spacing w:val="-2"/>
        </w:rPr>
        <w:t> </w:t>
      </w:r>
      <w:r>
        <w:rPr/>
        <w:t>may</w:t>
      </w:r>
      <w:r>
        <w:rPr>
          <w:spacing w:val="2"/>
        </w:rPr>
        <w:t> </w:t>
      </w:r>
      <w:r>
        <w:rPr/>
        <w:t>also</w:t>
      </w:r>
      <w:r>
        <w:rPr>
          <w:spacing w:val="-2"/>
        </w:rPr>
        <w:t> </w:t>
      </w:r>
      <w:r>
        <w:rPr/>
        <w:t>be used to</w:t>
      </w:r>
      <w:r>
        <w:rPr>
          <w:spacing w:val="-1"/>
        </w:rPr>
        <w:t> </w:t>
      </w:r>
      <w:r>
        <w:rPr/>
        <w:t>verify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identity.</w:t>
      </w:r>
    </w:p>
    <w:p>
      <w:pPr>
        <w:pStyle w:val="Heading1"/>
        <w:spacing w:line="278" w:lineRule="auto" w:before="199"/>
        <w:ind w:right="153"/>
      </w:pPr>
      <w:r>
        <w:rPr/>
        <w:t>What other types of personal data do we need to undertake</w:t>
      </w:r>
      <w:r>
        <w:rPr>
          <w:spacing w:val="-87"/>
        </w:rPr>
        <w:t> </w:t>
      </w:r>
      <w:r>
        <w:rPr/>
        <w:t>this</w:t>
      </w:r>
      <w:r>
        <w:rPr>
          <w:spacing w:val="-2"/>
        </w:rPr>
        <w:t> </w:t>
      </w:r>
      <w:r>
        <w:rPr/>
        <w:t>activity?</w:t>
      </w:r>
    </w:p>
    <w:p>
      <w:pPr>
        <w:pStyle w:val="BodyText"/>
        <w:spacing w:before="194"/>
        <w:ind w:left="140"/>
      </w:pPr>
      <w:r>
        <w:rPr/>
        <w:t>We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require any</w:t>
      </w:r>
      <w:r>
        <w:rPr>
          <w:spacing w:val="-2"/>
        </w:rPr>
        <w:t> </w:t>
      </w:r>
      <w:r>
        <w:rPr/>
        <w:t>further personnel data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undertake</w:t>
      </w:r>
      <w:r>
        <w:rPr>
          <w:spacing w:val="-2"/>
        </w:rPr>
        <w:t> </w:t>
      </w:r>
      <w:r>
        <w:rPr/>
        <w:t>this activity</w:t>
      </w:r>
    </w:p>
    <w:p>
      <w:pPr>
        <w:pStyle w:val="Heading1"/>
        <w:spacing w:before="245"/>
      </w:pPr>
      <w:r>
        <w:rPr/>
        <w:t>Third</w:t>
      </w:r>
      <w:r>
        <w:rPr>
          <w:spacing w:val="-3"/>
        </w:rPr>
        <w:t> </w:t>
      </w:r>
      <w:r>
        <w:rPr/>
        <w:t>party source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personal</w:t>
      </w:r>
      <w:r>
        <w:rPr>
          <w:spacing w:val="-1"/>
        </w:rPr>
        <w:t> </w:t>
      </w:r>
      <w:r>
        <w:rPr/>
        <w:t>data?</w:t>
      </w:r>
    </w:p>
    <w:p>
      <w:pPr>
        <w:pStyle w:val="BodyText"/>
        <w:ind w:left="140"/>
      </w:pPr>
      <w:r>
        <w:rPr/>
        <w:t>In</w:t>
      </w:r>
      <w:r>
        <w:rPr>
          <w:spacing w:val="-5"/>
        </w:rPr>
        <w:t> </w:t>
      </w:r>
      <w:r>
        <w:rPr/>
        <w:t>some</w:t>
      </w:r>
      <w:r>
        <w:rPr>
          <w:spacing w:val="-2"/>
        </w:rPr>
        <w:t> </w:t>
      </w:r>
      <w:r>
        <w:rPr/>
        <w:t>instances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assist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delivery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activity</w:t>
      </w:r>
      <w:r>
        <w:rPr>
          <w:spacing w:val="-5"/>
        </w:rPr>
        <w:t> </w:t>
      </w:r>
      <w:r>
        <w:rPr/>
        <w:t>or</w:t>
      </w:r>
      <w:r>
        <w:rPr>
          <w:spacing w:val="-1"/>
        </w:rPr>
        <w:t> </w:t>
      </w:r>
      <w:r>
        <w:rPr/>
        <w:t>to</w:t>
      </w:r>
      <w:r>
        <w:rPr>
          <w:spacing w:val="-4"/>
        </w:rPr>
        <w:t> </w:t>
      </w:r>
      <w:r>
        <w:rPr/>
        <w:t>comply</w:t>
      </w:r>
      <w:r>
        <w:rPr>
          <w:spacing w:val="-4"/>
        </w:rPr>
        <w:t> </w:t>
      </w:r>
      <w:r>
        <w:rPr/>
        <w:t>with</w:t>
      </w:r>
      <w:r>
        <w:rPr>
          <w:spacing w:val="-70"/>
        </w:rPr>
        <w:t> </w:t>
      </w:r>
      <w:r>
        <w:rPr/>
        <w:t>regulatory or legislative requirements personal data is sourced from a third</w:t>
      </w:r>
      <w:r>
        <w:rPr>
          <w:spacing w:val="1"/>
        </w:rPr>
        <w:t> </w:t>
      </w:r>
      <w:r>
        <w:rPr/>
        <w:t>party.</w:t>
      </w:r>
      <w:r>
        <w:rPr>
          <w:spacing w:val="-2"/>
        </w:rPr>
        <w:t> </w:t>
      </w:r>
      <w:r>
        <w:rPr/>
        <w:t>This </w:t>
      </w:r>
      <w:r>
        <w:rPr>
          <w:rFonts w:ascii="Arial"/>
          <w:b/>
        </w:rPr>
        <w:t>DOES</w:t>
      </w:r>
      <w:r>
        <w:rPr>
          <w:rFonts w:ascii="Arial"/>
          <w:b/>
          <w:spacing w:val="-1"/>
        </w:rPr>
        <w:t> </w:t>
      </w:r>
      <w:r>
        <w:rPr>
          <w:rFonts w:ascii="Arial"/>
          <w:b/>
        </w:rPr>
        <w:t>NOT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APPLY </w:t>
      </w:r>
      <w:r>
        <w:rPr/>
        <w:t>to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activity.</w:t>
      </w:r>
    </w:p>
    <w:p>
      <w:pPr>
        <w:spacing w:after="0"/>
        <w:sectPr>
          <w:pgSz w:w="11910" w:h="16840"/>
          <w:pgMar w:top="780" w:bottom="280" w:left="1300" w:right="130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ind w:left="1201"/>
        <w:rPr>
          <w:sz w:val="20"/>
        </w:rPr>
      </w:pPr>
      <w:r>
        <w:rPr>
          <w:sz w:val="20"/>
        </w:rPr>
        <w:drawing>
          <wp:inline distT="0" distB="0" distL="0" distR="0">
            <wp:extent cx="4358687" cy="1104900"/>
            <wp:effectExtent l="0" t="0" r="0" b="0"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8687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line="276" w:lineRule="auto" w:before="103"/>
        <w:ind w:right="597"/>
      </w:pPr>
      <w:r>
        <w:rPr/>
        <w:t>Is</w:t>
      </w:r>
      <w:r>
        <w:rPr>
          <w:spacing w:val="-3"/>
        </w:rPr>
        <w:t> </w:t>
      </w:r>
      <w:r>
        <w:rPr/>
        <w:t>personal</w:t>
      </w:r>
      <w:r>
        <w:rPr>
          <w:spacing w:val="-1"/>
        </w:rPr>
        <w:t> </w:t>
      </w:r>
      <w:r>
        <w:rPr/>
        <w:t>data submitted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this activity</w:t>
      </w:r>
      <w:r>
        <w:rPr>
          <w:spacing w:val="-3"/>
        </w:rPr>
        <w:t> </w:t>
      </w:r>
      <w:r>
        <w:rPr/>
        <w:t>shared</w:t>
      </w:r>
      <w:r>
        <w:rPr>
          <w:spacing w:val="-86"/>
        </w:rPr>
        <w:t> </w:t>
      </w:r>
      <w:r>
        <w:rPr/>
        <w:t>with</w:t>
      </w:r>
      <w:r>
        <w:rPr>
          <w:spacing w:val="-2"/>
        </w:rPr>
        <w:t> </w:t>
      </w:r>
      <w:r>
        <w:rPr/>
        <w:t>other</w:t>
      </w:r>
      <w:r>
        <w:rPr>
          <w:spacing w:val="2"/>
        </w:rPr>
        <w:t> </w:t>
      </w:r>
      <w:r>
        <w:rPr/>
        <w:t>organisations?</w:t>
      </w:r>
    </w:p>
    <w:p>
      <w:pPr>
        <w:pStyle w:val="BodyText"/>
        <w:spacing w:before="199"/>
        <w:ind w:left="140" w:right="623"/>
      </w:pPr>
      <w:r>
        <w:rPr/>
        <w:t>The Council may, to fulfil statutory or regulatory obligations or in the public</w:t>
      </w:r>
      <w:r>
        <w:rPr>
          <w:spacing w:val="-70"/>
        </w:rPr>
        <w:t> </w:t>
      </w:r>
      <w:r>
        <w:rPr/>
        <w:t>interest, from time to time, have to share personal data with other</w:t>
      </w:r>
      <w:r>
        <w:rPr>
          <w:spacing w:val="1"/>
        </w:rPr>
        <w:t> </w:t>
      </w:r>
      <w:r>
        <w:rPr/>
        <w:t>organisations or entities (in Ireland or abroad). Where this is required the</w:t>
      </w:r>
      <w:r>
        <w:rPr>
          <w:spacing w:val="1"/>
        </w:rPr>
        <w:t> </w:t>
      </w:r>
      <w:r>
        <w:rPr/>
        <w:t>Council shall have regard to your rights, to the security and integrity of the</w:t>
      </w:r>
      <w:r>
        <w:rPr>
          <w:spacing w:val="-70"/>
        </w:rPr>
        <w:t> </w:t>
      </w:r>
      <w:r>
        <w:rPr/>
        <w:t>data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will</w:t>
      </w:r>
      <w:r>
        <w:rPr>
          <w:spacing w:val="1"/>
        </w:rPr>
        <w:t> </w:t>
      </w:r>
      <w:r>
        <w:rPr/>
        <w:t>minimise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data</w:t>
      </w:r>
      <w:r>
        <w:rPr>
          <w:spacing w:val="-1"/>
        </w:rPr>
        <w:t> </w:t>
      </w:r>
      <w:r>
        <w:rPr/>
        <w:t>shared.</w:t>
      </w:r>
    </w:p>
    <w:p>
      <w:pPr>
        <w:pStyle w:val="BodyText"/>
        <w:spacing w:before="203"/>
        <w:ind w:left="140"/>
      </w:pPr>
      <w:r>
        <w:rPr/>
        <w:t>Data</w:t>
      </w:r>
      <w:r>
        <w:rPr>
          <w:spacing w:val="-5"/>
        </w:rPr>
        <w:t> </w:t>
      </w:r>
      <w:r>
        <w:rPr/>
        <w:t>is</w:t>
      </w:r>
      <w:r>
        <w:rPr>
          <w:spacing w:val="-2"/>
        </w:rPr>
        <w:t> </w:t>
      </w:r>
      <w:r>
        <w:rPr>
          <w:rFonts w:ascii="Arial"/>
          <w:b/>
        </w:rPr>
        <w:t>NOT</w:t>
      </w:r>
      <w:r>
        <w:rPr>
          <w:rFonts w:ascii="Arial"/>
          <w:b/>
          <w:spacing w:val="-2"/>
        </w:rPr>
        <w:t> </w:t>
      </w:r>
      <w:r>
        <w:rPr/>
        <w:t>transferred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another</w:t>
      </w:r>
      <w:r>
        <w:rPr>
          <w:spacing w:val="-5"/>
        </w:rPr>
        <w:t> </w:t>
      </w:r>
      <w:r>
        <w:rPr/>
        <w:t>country.</w:t>
      </w:r>
    </w:p>
    <w:p>
      <w:pPr>
        <w:pStyle w:val="Heading1"/>
        <w:spacing w:before="199"/>
      </w:pPr>
      <w:r>
        <w:rPr/>
        <w:t>How</w:t>
      </w:r>
      <w:r>
        <w:rPr>
          <w:spacing w:val="-3"/>
        </w:rPr>
        <w:t> </w:t>
      </w:r>
      <w:r>
        <w:rPr/>
        <w:t>long</w:t>
      </w:r>
      <w:r>
        <w:rPr>
          <w:spacing w:val="-2"/>
        </w:rPr>
        <w:t> </w:t>
      </w:r>
      <w:r>
        <w:rPr/>
        <w:t>is my data</w:t>
      </w:r>
      <w:r>
        <w:rPr>
          <w:spacing w:val="-3"/>
        </w:rPr>
        <w:t> </w:t>
      </w:r>
      <w:r>
        <w:rPr/>
        <w:t>kept</w:t>
      </w:r>
      <w:r>
        <w:rPr>
          <w:spacing w:val="-1"/>
        </w:rPr>
        <w:t> </w:t>
      </w:r>
      <w:r>
        <w:rPr/>
        <w:t>for?</w:t>
      </w:r>
    </w:p>
    <w:p>
      <w:pPr>
        <w:spacing w:line="276" w:lineRule="auto" w:before="55"/>
        <w:ind w:left="140" w:right="247" w:firstLine="0"/>
        <w:jc w:val="left"/>
        <w:rPr>
          <w:rFonts w:ascii="Arial"/>
          <w:b/>
          <w:sz w:val="26"/>
        </w:rPr>
      </w:pPr>
      <w:r>
        <w:rPr>
          <w:sz w:val="26"/>
        </w:rPr>
        <w:t>The Council has a detailed record retention policy which outlines time periods</w:t>
      </w:r>
      <w:r>
        <w:rPr>
          <w:spacing w:val="-70"/>
          <w:sz w:val="26"/>
        </w:rPr>
        <w:t> </w:t>
      </w:r>
      <w:r>
        <w:rPr>
          <w:sz w:val="26"/>
        </w:rPr>
        <w:t>for which your personal data will be retained and what will happen to it after</w:t>
      </w:r>
      <w:r>
        <w:rPr>
          <w:spacing w:val="1"/>
          <w:sz w:val="26"/>
        </w:rPr>
        <w:t> </w:t>
      </w:r>
      <w:r>
        <w:rPr>
          <w:sz w:val="26"/>
        </w:rPr>
        <w:t>the required retention period has expired. A copy of Record Retention Policy</w:t>
      </w:r>
      <w:r>
        <w:rPr>
          <w:spacing w:val="1"/>
          <w:sz w:val="26"/>
        </w:rPr>
        <w:t> </w:t>
      </w:r>
      <w:r>
        <w:rPr>
          <w:sz w:val="26"/>
        </w:rPr>
        <w:t>can be accessed via the following link:</w:t>
      </w:r>
      <w:r>
        <w:rPr>
          <w:spacing w:val="1"/>
          <w:sz w:val="26"/>
        </w:rPr>
        <w:t> </w:t>
      </w:r>
      <w:hyperlink r:id="rId7">
        <w:r>
          <w:rPr>
            <w:rFonts w:ascii="Arial"/>
            <w:b/>
            <w:color w:val="0000FF"/>
            <w:w w:val="95"/>
            <w:sz w:val="26"/>
            <w:u w:val="thick" w:color="0000FF"/>
          </w:rPr>
          <w:t>http://www.lgma.ie/sites/default/files/2002_national_retention_policy_for</w:t>
        </w:r>
      </w:hyperlink>
    </w:p>
    <w:p>
      <w:pPr>
        <w:spacing w:before="2"/>
        <w:ind w:left="140" w:right="0" w:firstLine="0"/>
        <w:jc w:val="left"/>
        <w:rPr>
          <w:rFonts w:ascii="Arial"/>
          <w:b/>
          <w:sz w:val="26"/>
        </w:rPr>
      </w:pPr>
      <w:hyperlink r:id="rId7">
        <w:r>
          <w:rPr>
            <w:rFonts w:ascii="Arial"/>
            <w:b/>
            <w:color w:val="0000FF"/>
            <w:sz w:val="26"/>
            <w:u w:val="thick" w:color="0000FF"/>
          </w:rPr>
          <w:t>_local_authority_records_2.pdf</w:t>
        </w:r>
      </w:hyperlink>
    </w:p>
    <w:p>
      <w:pPr>
        <w:pStyle w:val="BodyText"/>
        <w:rPr>
          <w:rFonts w:ascii="Arial"/>
          <w:b/>
          <w:sz w:val="19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0.584pt;margin-top:12.124072pt;width:454.3pt;height:280.25pt;mso-position-horizontal-relative:page;mso-position-vertical-relative:paragraph;z-index:-15728640;mso-wrap-distance-left:0;mso-wrap-distance-right:0" type="#_x0000_t202" filled="true" fillcolor="#f6f6f6" stroked="false">
            <v:textbox inset="0,0,0,0">
              <w:txbxContent>
                <w:p>
                  <w:pPr>
                    <w:spacing w:before="184"/>
                    <w:ind w:left="28" w:right="0" w:firstLine="0"/>
                    <w:jc w:val="left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Do</w:t>
                  </w:r>
                  <w:r>
                    <w:rPr>
                      <w:rFonts w:ascii="Arial"/>
                      <w:b/>
                      <w:spacing w:val="-3"/>
                      <w:sz w:val="32"/>
                    </w:rPr>
                    <w:t> </w:t>
                  </w:r>
                  <w:r>
                    <w:rPr>
                      <w:rFonts w:ascii="Arial"/>
                      <w:b/>
                      <w:sz w:val="32"/>
                    </w:rPr>
                    <w:t>you</w:t>
                  </w:r>
                  <w:r>
                    <w:rPr>
                      <w:rFonts w:ascii="Arial"/>
                      <w:b/>
                      <w:spacing w:val="-3"/>
                      <w:sz w:val="32"/>
                    </w:rPr>
                    <w:t> </w:t>
                  </w:r>
                  <w:r>
                    <w:rPr>
                      <w:rFonts w:ascii="Arial"/>
                      <w:b/>
                      <w:sz w:val="32"/>
                    </w:rPr>
                    <w:t>need</w:t>
                  </w:r>
                  <w:r>
                    <w:rPr>
                      <w:rFonts w:ascii="Arial"/>
                      <w:b/>
                      <w:spacing w:val="-1"/>
                      <w:sz w:val="32"/>
                    </w:rPr>
                    <w:t> </w:t>
                  </w:r>
                  <w:r>
                    <w:rPr>
                      <w:rFonts w:ascii="Arial"/>
                      <w:b/>
                      <w:sz w:val="32"/>
                    </w:rPr>
                    <w:t>to</w:t>
                  </w:r>
                  <w:r>
                    <w:rPr>
                      <w:rFonts w:ascii="Arial"/>
                      <w:b/>
                      <w:spacing w:val="-2"/>
                      <w:sz w:val="32"/>
                    </w:rPr>
                    <w:t> </w:t>
                  </w:r>
                  <w:r>
                    <w:rPr>
                      <w:rFonts w:ascii="Arial"/>
                      <w:b/>
                      <w:sz w:val="32"/>
                    </w:rPr>
                    <w:t>update</w:t>
                  </w:r>
                  <w:r>
                    <w:rPr>
                      <w:rFonts w:ascii="Arial"/>
                      <w:b/>
                      <w:spacing w:val="-2"/>
                      <w:sz w:val="32"/>
                    </w:rPr>
                    <w:t> </w:t>
                  </w:r>
                  <w:r>
                    <w:rPr>
                      <w:rFonts w:ascii="Arial"/>
                      <w:b/>
                      <w:sz w:val="32"/>
                    </w:rPr>
                    <w:t>your</w:t>
                  </w:r>
                  <w:r>
                    <w:rPr>
                      <w:rFonts w:ascii="Arial"/>
                      <w:b/>
                      <w:spacing w:val="-3"/>
                      <w:sz w:val="32"/>
                    </w:rPr>
                    <w:t> </w:t>
                  </w:r>
                  <w:r>
                    <w:rPr>
                      <w:rFonts w:ascii="Arial"/>
                      <w:b/>
                      <w:sz w:val="32"/>
                    </w:rPr>
                    <w:t>records?</w:t>
                  </w:r>
                </w:p>
                <w:p>
                  <w:pPr>
                    <w:pStyle w:val="BodyText"/>
                    <w:spacing w:before="1"/>
                    <w:ind w:left="28"/>
                  </w:pPr>
                  <w:r>
                    <w:rPr/>
                    <w:t>Kildare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County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Council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must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take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reasonable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steps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ensure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that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personal</w:t>
                  </w:r>
                  <w:r>
                    <w:rPr>
                      <w:spacing w:val="-70"/>
                    </w:rPr>
                    <w:t> </w:t>
                  </w:r>
                  <w:r>
                    <w:rPr/>
                    <w:t>data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we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have about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our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customers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correct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up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date.</w:t>
                  </w:r>
                </w:p>
                <w:p>
                  <w:pPr>
                    <w:pStyle w:val="BodyText"/>
                    <w:ind w:left="28" w:right="152"/>
                  </w:pPr>
                  <w:r>
                    <w:rPr/>
                    <w:t>In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addition,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if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data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held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by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us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found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be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inaccurate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you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have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right</w:t>
                  </w:r>
                  <w:r>
                    <w:rPr>
                      <w:spacing w:val="-70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rectify/correct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this.</w:t>
                  </w: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  <w:ind w:left="28"/>
                  </w:pPr>
                  <w:r>
                    <w:rPr/>
                    <w:t>If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you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find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that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personal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data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we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have about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you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inaccurate or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needs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to be</w:t>
                  </w:r>
                  <w:r>
                    <w:rPr>
                      <w:spacing w:val="-69"/>
                    </w:rPr>
                    <w:t> </w:t>
                  </w:r>
                  <w:r>
                    <w:rPr/>
                    <w:t>updated (for instance, you may have changed your name, address, contact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details etc.) then please contact us so that we can correct it. You can do this</w:t>
                  </w:r>
                  <w:r>
                    <w:rPr>
                      <w:spacing w:val="-70"/>
                    </w:rPr>
                    <w:t> </w:t>
                  </w:r>
                  <w:r>
                    <w:rPr/>
                    <w:t>by:</w:t>
                  </w:r>
                </w:p>
                <w:p>
                  <w:pPr>
                    <w:pStyle w:val="BodyText"/>
                    <w:spacing w:before="10"/>
                    <w:rPr>
                      <w:sz w:val="25"/>
                    </w:rPr>
                  </w:pPr>
                </w:p>
                <w:p>
                  <w:pPr>
                    <w:pStyle w:val="BodyText"/>
                    <w:ind w:left="28" w:right="152"/>
                  </w:pPr>
                  <w:r>
                    <w:rPr>
                      <w:rFonts w:ascii="Arial" w:hAnsi="Arial"/>
                      <w:b/>
                    </w:rPr>
                    <w:t>Writing to us at</w:t>
                  </w:r>
                  <w:r>
                    <w:rPr/>
                    <w:t>: Kildare County Council, Áras Chill Dara, Devoy Park, Naas,</w:t>
                  </w:r>
                  <w:r>
                    <w:rPr>
                      <w:spacing w:val="-71"/>
                    </w:rPr>
                    <w:t> </w:t>
                  </w:r>
                  <w:r>
                    <w:rPr/>
                    <w:t>Co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Kildare.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W91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X77F</w:t>
                  </w:r>
                </w:p>
                <w:p>
                  <w:pPr>
                    <w:pStyle w:val="BodyText"/>
                    <w:spacing w:before="2"/>
                    <w:ind w:left="28"/>
                  </w:pPr>
                  <w:r>
                    <w:rPr/>
                    <w:t>Emailing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us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at </w:t>
                  </w:r>
                  <w:hyperlink r:id="rId8">
                    <w:r>
                      <w:rPr>
                        <w:color w:val="0000FF"/>
                        <w:u w:val="single" w:color="0000FF"/>
                      </w:rPr>
                      <w:t>customercare@kildarecoco.ie</w:t>
                    </w:r>
                  </w:hyperlink>
                </w:p>
                <w:p>
                  <w:pPr>
                    <w:pStyle w:val="BodyText"/>
                    <w:spacing w:before="3"/>
                    <w:rPr>
                      <w:sz w:val="23"/>
                    </w:rPr>
                  </w:pPr>
                </w:p>
                <w:p>
                  <w:pPr>
                    <w:pStyle w:val="BodyText"/>
                    <w:ind w:left="28" w:right="179"/>
                  </w:pPr>
                  <w:r>
                    <w:rPr/>
                    <w:t>When making a request to update your record please provide evidence to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support this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example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copy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 document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containing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your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new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address</w:t>
                  </w:r>
                </w:p>
                <w:p>
                  <w:pPr>
                    <w:pStyle w:val="BodyText"/>
                    <w:spacing w:line="299" w:lineRule="exact"/>
                    <w:ind w:left="28"/>
                  </w:pPr>
                  <w:r>
                    <w:rPr/>
                    <w:t>–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utility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(Gas,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Electricity,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Phone)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bill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etc.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after="0"/>
        <w:rPr>
          <w:rFonts w:ascii="Arial"/>
          <w:sz w:val="19"/>
        </w:rPr>
        <w:sectPr>
          <w:pgSz w:w="11910" w:h="16840"/>
          <w:pgMar w:top="780" w:bottom="280" w:left="1300" w:right="130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ind w:left="1201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4358687" cy="1104900"/>
            <wp:effectExtent l="0" t="0" r="0" b="0"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8687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Heading1"/>
        <w:spacing w:before="103"/>
        <w:jc w:val="both"/>
      </w:pPr>
      <w:r>
        <w:rPr/>
        <w:t>Your</w:t>
      </w:r>
      <w:r>
        <w:rPr>
          <w:spacing w:val="-2"/>
        </w:rPr>
        <w:t> </w:t>
      </w:r>
      <w:r>
        <w:rPr/>
        <w:t>rights:</w:t>
      </w:r>
    </w:p>
    <w:p>
      <w:pPr>
        <w:pStyle w:val="BodyText"/>
        <w:spacing w:line="276" w:lineRule="auto" w:before="56"/>
        <w:ind w:left="140" w:right="449"/>
        <w:jc w:val="both"/>
      </w:pPr>
      <w:r>
        <w:rPr/>
        <w:t>You have the right to obtain confirmation as to whether data concerning you</w:t>
      </w:r>
      <w:r>
        <w:rPr>
          <w:spacing w:val="-70"/>
        </w:rPr>
        <w:t> </w:t>
      </w:r>
      <w:r>
        <w:rPr/>
        <w:t>exists, to request access to personal data held about you, to be informed of</w:t>
      </w:r>
      <w:r>
        <w:rPr>
          <w:spacing w:val="-70"/>
        </w:rPr>
        <w:t> </w:t>
      </w:r>
      <w:r>
        <w:rPr/>
        <w:t>the</w:t>
      </w:r>
      <w:r>
        <w:rPr>
          <w:spacing w:val="-2"/>
        </w:rPr>
        <w:t> </w:t>
      </w:r>
      <w:r>
        <w:rPr/>
        <w:t>content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source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data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check</w:t>
      </w:r>
      <w:r>
        <w:rPr>
          <w:spacing w:val="1"/>
        </w:rPr>
        <w:t> </w:t>
      </w:r>
      <w:r>
        <w:rPr/>
        <w:t>its</w:t>
      </w:r>
      <w:r>
        <w:rPr>
          <w:spacing w:val="-2"/>
        </w:rPr>
        <w:t> </w:t>
      </w:r>
      <w:r>
        <w:rPr/>
        <w:t>accuracy.</w:t>
      </w:r>
    </w:p>
    <w:p>
      <w:pPr>
        <w:pStyle w:val="BodyText"/>
        <w:spacing w:before="200"/>
        <w:ind w:left="140" w:right="1402"/>
      </w:pPr>
      <w:r>
        <w:rPr/>
        <w:t>If the data held by us is found to be inaccurate you have the right to</w:t>
      </w:r>
      <w:r>
        <w:rPr>
          <w:spacing w:val="-70"/>
        </w:rPr>
        <w:t> </w:t>
      </w:r>
      <w:r>
        <w:rPr/>
        <w:t>rectify/correct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/>
        <w:t>– see</w:t>
      </w:r>
      <w:r>
        <w:rPr>
          <w:spacing w:val="-2"/>
        </w:rPr>
        <w:t> </w:t>
      </w:r>
      <w:r>
        <w:rPr/>
        <w:t>above</w:t>
      </w:r>
      <w:r>
        <w:rPr>
          <w:spacing w:val="-1"/>
        </w:rPr>
        <w:t> </w:t>
      </w:r>
      <w:r>
        <w:rPr/>
        <w:t>on how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/>
        <w:t>update your</w:t>
      </w:r>
      <w:r>
        <w:rPr>
          <w:spacing w:val="-1"/>
        </w:rPr>
        <w:t> </w:t>
      </w:r>
      <w:r>
        <w:rPr/>
        <w:t>records.</w:t>
      </w:r>
    </w:p>
    <w:p>
      <w:pPr>
        <w:pStyle w:val="BodyText"/>
        <w:spacing w:before="1"/>
      </w:pPr>
    </w:p>
    <w:p>
      <w:pPr>
        <w:pStyle w:val="BodyText"/>
        <w:ind w:left="140" w:right="145"/>
      </w:pPr>
      <w:r>
        <w:rPr/>
        <w:t>You also, subject to certain conditions being met, have the right to object to or</w:t>
      </w:r>
      <w:r>
        <w:rPr>
          <w:spacing w:val="-70"/>
        </w:rPr>
        <w:t> </w:t>
      </w:r>
      <w:r>
        <w:rPr/>
        <w:t>seek restriction of the processing of personal data and to request the erasure</w:t>
      </w:r>
      <w:r>
        <w:rPr>
          <w:spacing w:val="1"/>
        </w:rPr>
        <w:t> </w:t>
      </w:r>
      <w:r>
        <w:rPr/>
        <w:t>of personal data held by the Council. You also have the right to data portability</w:t>
      </w:r>
      <w:r>
        <w:rPr>
          <w:spacing w:val="-70"/>
        </w:rPr>
        <w:t> </w:t>
      </w:r>
      <w:r>
        <w:rPr/>
        <w:t>where</w:t>
      </w:r>
      <w:r>
        <w:rPr>
          <w:spacing w:val="-2"/>
        </w:rPr>
        <w:t> </w:t>
      </w:r>
      <w:r>
        <w:rPr/>
        <w:t>technically</w:t>
      </w:r>
      <w:r>
        <w:rPr>
          <w:spacing w:val="-1"/>
        </w:rPr>
        <w:t> </w:t>
      </w:r>
      <w:r>
        <w:rPr/>
        <w:t>feasible.</w:t>
      </w:r>
    </w:p>
    <w:p>
      <w:pPr>
        <w:pStyle w:val="BodyText"/>
        <w:spacing w:before="198"/>
        <w:ind w:left="140" w:right="782"/>
      </w:pPr>
      <w:r>
        <w:rPr/>
        <w:t>Please note that to help protect your privacy, we take steps to verify your</w:t>
      </w:r>
      <w:r>
        <w:rPr>
          <w:spacing w:val="-70"/>
        </w:rPr>
        <w:t> </w:t>
      </w:r>
      <w:r>
        <w:rPr/>
        <w:t>identity before</w:t>
      </w:r>
      <w:r>
        <w:rPr>
          <w:spacing w:val="-1"/>
        </w:rPr>
        <w:t> </w:t>
      </w:r>
      <w:r>
        <w:rPr/>
        <w:t>granting</w:t>
      </w:r>
      <w:r>
        <w:rPr>
          <w:spacing w:val="-1"/>
        </w:rPr>
        <w:t> </w:t>
      </w:r>
      <w:r>
        <w:rPr/>
        <w:t>access</w:t>
      </w:r>
      <w:r>
        <w:rPr>
          <w:spacing w:val="-1"/>
        </w:rPr>
        <w:t> </w:t>
      </w:r>
      <w:r>
        <w:rPr/>
        <w:t>to personal</w:t>
      </w:r>
      <w:r>
        <w:rPr>
          <w:spacing w:val="-1"/>
        </w:rPr>
        <w:t> </w:t>
      </w:r>
      <w:r>
        <w:rPr/>
        <w:t>data.</w:t>
      </w:r>
    </w:p>
    <w:p>
      <w:pPr>
        <w:spacing w:before="0"/>
        <w:ind w:left="140" w:right="510" w:firstLine="0"/>
        <w:jc w:val="left"/>
        <w:rPr>
          <w:sz w:val="26"/>
        </w:rPr>
      </w:pPr>
      <w:r>
        <w:rPr>
          <w:sz w:val="26"/>
        </w:rPr>
        <w:t>To exercise these rights logon to</w:t>
      </w:r>
      <w:r>
        <w:rPr>
          <w:spacing w:val="1"/>
          <w:sz w:val="26"/>
        </w:rPr>
        <w:t> </w:t>
      </w:r>
      <w:hyperlink r:id="rId6">
        <w:r>
          <w:rPr>
            <w:rFonts w:ascii="Arial"/>
            <w:b/>
            <w:color w:val="0000FF"/>
            <w:sz w:val="26"/>
            <w:u w:val="thick" w:color="0000FF"/>
          </w:rPr>
          <w:t>http://kildare.ie/CountyCouncil/DataProtection/</w:t>
        </w:r>
        <w:r>
          <w:rPr>
            <w:rFonts w:ascii="Arial"/>
            <w:b/>
            <w:color w:val="0000FF"/>
            <w:sz w:val="26"/>
          </w:rPr>
          <w:t> </w:t>
        </w:r>
      </w:hyperlink>
      <w:r>
        <w:rPr>
          <w:sz w:val="26"/>
        </w:rPr>
        <w:t>, use one of the forms at</w:t>
      </w:r>
      <w:r>
        <w:rPr>
          <w:spacing w:val="-70"/>
          <w:sz w:val="26"/>
        </w:rPr>
        <w:t> </w:t>
      </w:r>
      <w:r>
        <w:rPr>
          <w:sz w:val="26"/>
        </w:rPr>
        <w:t>our</w:t>
      </w:r>
      <w:r>
        <w:rPr>
          <w:spacing w:val="-2"/>
          <w:sz w:val="26"/>
        </w:rPr>
        <w:t> </w:t>
      </w:r>
      <w:r>
        <w:rPr>
          <w:sz w:val="26"/>
        </w:rPr>
        <w:t>Counter</w:t>
      </w:r>
      <w:r>
        <w:rPr>
          <w:spacing w:val="-1"/>
          <w:sz w:val="26"/>
        </w:rPr>
        <w:t> </w:t>
      </w:r>
      <w:r>
        <w:rPr>
          <w:sz w:val="26"/>
        </w:rPr>
        <w:t>or</w:t>
      </w:r>
      <w:r>
        <w:rPr>
          <w:spacing w:val="-1"/>
          <w:sz w:val="26"/>
        </w:rPr>
        <w:t> </w:t>
      </w:r>
      <w:r>
        <w:rPr>
          <w:sz w:val="26"/>
        </w:rPr>
        <w:t>contact</w:t>
      </w:r>
      <w:r>
        <w:rPr>
          <w:spacing w:val="-1"/>
          <w:sz w:val="26"/>
        </w:rPr>
        <w:t> </w:t>
      </w:r>
      <w:r>
        <w:rPr>
          <w:sz w:val="26"/>
        </w:rPr>
        <w:t>us.</w:t>
      </w:r>
    </w:p>
    <w:p>
      <w:pPr>
        <w:pStyle w:val="BodyText"/>
        <w:rPr>
          <w:sz w:val="28"/>
        </w:rPr>
      </w:pPr>
    </w:p>
    <w:p>
      <w:pPr>
        <w:pStyle w:val="BodyText"/>
        <w:spacing w:before="10"/>
        <w:rPr>
          <w:sz w:val="36"/>
        </w:rPr>
      </w:pPr>
    </w:p>
    <w:p>
      <w:pPr>
        <w:pStyle w:val="Heading1"/>
        <w:spacing w:before="1"/>
      </w:pPr>
      <w:r>
        <w:rPr/>
        <w:t>Kildare</w:t>
      </w:r>
      <w:r>
        <w:rPr>
          <w:spacing w:val="-3"/>
        </w:rPr>
        <w:t> </w:t>
      </w:r>
      <w:r>
        <w:rPr/>
        <w:t>County Council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Access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Officer</w:t>
      </w:r>
    </w:p>
    <w:p>
      <w:pPr>
        <w:pStyle w:val="BodyText"/>
        <w:rPr>
          <w:rFonts w:ascii="Arial"/>
          <w:b/>
          <w:sz w:val="22"/>
        </w:rPr>
      </w:pPr>
    </w:p>
    <w:tbl>
      <w:tblPr>
        <w:tblW w:w="0" w:type="auto"/>
        <w:jc w:val="left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45"/>
        <w:gridCol w:w="6749"/>
      </w:tblGrid>
      <w:tr>
        <w:trPr>
          <w:trHeight w:val="319" w:hRule="atLeast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98" w:lineRule="exact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Phone</w:t>
            </w:r>
          </w:p>
        </w:tc>
        <w:tc>
          <w:tcPr>
            <w:tcW w:w="674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98" w:lineRule="exact"/>
              <w:ind w:left="354"/>
              <w:rPr>
                <w:sz w:val="26"/>
              </w:rPr>
            </w:pPr>
            <w:r>
              <w:rPr>
                <w:sz w:val="26"/>
              </w:rPr>
              <w:t>045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980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200</w:t>
            </w:r>
          </w:p>
        </w:tc>
      </w:tr>
      <w:tr>
        <w:trPr>
          <w:trHeight w:val="746" w:hRule="atLeast"/>
        </w:trPr>
        <w:tc>
          <w:tcPr>
            <w:tcW w:w="224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E-mail</w:t>
            </w:r>
          </w:p>
        </w:tc>
        <w:tc>
          <w:tcPr>
            <w:tcW w:w="674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"/>
              <w:ind w:left="354" w:right="2581"/>
              <w:rPr>
                <w:sz w:val="26"/>
              </w:rPr>
            </w:pPr>
            <w:hyperlink r:id="rId9">
              <w:r>
                <w:rPr>
                  <w:color w:val="0000FF"/>
                  <w:sz w:val="26"/>
                  <w:u w:val="single" w:color="0000FF"/>
                </w:rPr>
                <w:t>dataprotection@kildarecoco.ie</w:t>
              </w:r>
              <w:r>
                <w:rPr>
                  <w:color w:val="0000FF"/>
                  <w:spacing w:val="-16"/>
                  <w:sz w:val="26"/>
                  <w:u w:val="single" w:color="0000FF"/>
                </w:rPr>
                <w:t> </w:t>
              </w:r>
            </w:hyperlink>
            <w:r>
              <w:rPr>
                <w:color w:val="0000FF"/>
                <w:sz w:val="26"/>
                <w:u w:val="single" w:color="0000FF"/>
              </w:rPr>
              <w:t>or</w:t>
            </w:r>
            <w:r>
              <w:rPr>
                <w:color w:val="0000FF"/>
                <w:spacing w:val="-69"/>
                <w:sz w:val="26"/>
              </w:rPr>
              <w:t> </w:t>
            </w:r>
            <w:hyperlink r:id="rId8">
              <w:r>
                <w:rPr>
                  <w:color w:val="0000FF"/>
                  <w:sz w:val="26"/>
                  <w:u w:val="single" w:color="0000FF"/>
                </w:rPr>
                <w:t>customercare@kildarecoco.ie</w:t>
              </w:r>
            </w:hyperlink>
          </w:p>
        </w:tc>
      </w:tr>
      <w:tr>
        <w:trPr>
          <w:trHeight w:val="1567" w:hRule="atLeast"/>
        </w:trPr>
        <w:tc>
          <w:tcPr>
            <w:tcW w:w="22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21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Postal</w:t>
            </w:r>
            <w:r>
              <w:rPr>
                <w:rFonts w:ascii="Arial"/>
                <w:b/>
                <w:spacing w:val="-7"/>
                <w:sz w:val="26"/>
              </w:rPr>
              <w:t> </w:t>
            </w:r>
            <w:r>
              <w:rPr>
                <w:rFonts w:ascii="Arial"/>
                <w:b/>
                <w:sz w:val="26"/>
              </w:rPr>
              <w:t>Address</w:t>
            </w:r>
          </w:p>
        </w:tc>
        <w:tc>
          <w:tcPr>
            <w:tcW w:w="674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0"/>
              <w:ind w:left="354" w:right="4562"/>
              <w:rPr>
                <w:sz w:val="26"/>
              </w:rPr>
            </w:pPr>
            <w:r>
              <w:rPr>
                <w:sz w:val="26"/>
              </w:rPr>
              <w:t>Áras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Chill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Dara,</w:t>
            </w:r>
            <w:r>
              <w:rPr>
                <w:spacing w:val="-69"/>
                <w:sz w:val="26"/>
              </w:rPr>
              <w:t> </w:t>
            </w:r>
            <w:r>
              <w:rPr>
                <w:sz w:val="26"/>
              </w:rPr>
              <w:t>Devoy Park,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Naas,</w:t>
            </w:r>
          </w:p>
          <w:p>
            <w:pPr>
              <w:pStyle w:val="TableParagraph"/>
              <w:spacing w:before="4"/>
              <w:ind w:left="354"/>
              <w:rPr>
                <w:sz w:val="26"/>
              </w:rPr>
            </w:pPr>
            <w:r>
              <w:rPr>
                <w:sz w:val="26"/>
              </w:rPr>
              <w:t>Co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Kildare.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W91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X77F.</w:t>
            </w:r>
          </w:p>
        </w:tc>
      </w:tr>
    </w:tbl>
    <w:p>
      <w:pPr>
        <w:pStyle w:val="BodyText"/>
        <w:spacing w:before="4"/>
        <w:rPr>
          <w:rFonts w:ascii="Arial"/>
          <w:b/>
          <w:sz w:val="48"/>
        </w:rPr>
      </w:pPr>
    </w:p>
    <w:p>
      <w:pPr>
        <w:spacing w:line="276" w:lineRule="auto" w:before="0"/>
        <w:ind w:left="140" w:right="437" w:firstLine="0"/>
        <w:jc w:val="left"/>
        <w:rPr>
          <w:sz w:val="26"/>
        </w:rPr>
      </w:pPr>
      <w:r>
        <w:rPr>
          <w:rFonts w:ascii="Arial" w:hAnsi="Arial"/>
          <w:b/>
          <w:sz w:val="32"/>
        </w:rPr>
        <w:t>Right</w:t>
      </w:r>
      <w:r>
        <w:rPr>
          <w:rFonts w:ascii="Arial" w:hAnsi="Arial"/>
          <w:b/>
          <w:spacing w:val="-1"/>
          <w:sz w:val="32"/>
        </w:rPr>
        <w:t> </w:t>
      </w:r>
      <w:r>
        <w:rPr>
          <w:rFonts w:ascii="Arial" w:hAnsi="Arial"/>
          <w:b/>
          <w:sz w:val="32"/>
        </w:rPr>
        <w:t>of Complaint</w:t>
      </w:r>
      <w:r>
        <w:rPr>
          <w:rFonts w:ascii="Arial" w:hAnsi="Arial"/>
          <w:b/>
          <w:spacing w:val="1"/>
          <w:sz w:val="32"/>
        </w:rPr>
        <w:t> </w:t>
      </w:r>
      <w:r>
        <w:rPr>
          <w:rFonts w:ascii="Arial" w:hAnsi="Arial"/>
          <w:b/>
          <w:sz w:val="32"/>
        </w:rPr>
        <w:t>to</w:t>
      </w:r>
      <w:r>
        <w:rPr>
          <w:rFonts w:ascii="Arial" w:hAnsi="Arial"/>
          <w:b/>
          <w:spacing w:val="-1"/>
          <w:sz w:val="32"/>
        </w:rPr>
        <w:t> </w:t>
      </w:r>
      <w:r>
        <w:rPr>
          <w:rFonts w:ascii="Arial" w:hAnsi="Arial"/>
          <w:b/>
          <w:sz w:val="32"/>
        </w:rPr>
        <w:t>the</w:t>
      </w:r>
      <w:r>
        <w:rPr>
          <w:rFonts w:ascii="Arial" w:hAnsi="Arial"/>
          <w:b/>
          <w:spacing w:val="-1"/>
          <w:sz w:val="32"/>
        </w:rPr>
        <w:t> </w:t>
      </w:r>
      <w:r>
        <w:rPr>
          <w:rFonts w:ascii="Arial" w:hAnsi="Arial"/>
          <w:b/>
          <w:sz w:val="32"/>
        </w:rPr>
        <w:t>Data</w:t>
      </w:r>
      <w:r>
        <w:rPr>
          <w:rFonts w:ascii="Arial" w:hAnsi="Arial"/>
          <w:b/>
          <w:spacing w:val="2"/>
          <w:sz w:val="32"/>
        </w:rPr>
        <w:t> </w:t>
      </w:r>
      <w:r>
        <w:rPr>
          <w:rFonts w:ascii="Arial" w:hAnsi="Arial"/>
          <w:b/>
          <w:sz w:val="32"/>
        </w:rPr>
        <w:t>Protection</w:t>
      </w:r>
      <w:r>
        <w:rPr>
          <w:rFonts w:ascii="Arial" w:hAnsi="Arial"/>
          <w:b/>
          <w:spacing w:val="1"/>
          <w:sz w:val="32"/>
        </w:rPr>
        <w:t> </w:t>
      </w:r>
      <w:r>
        <w:rPr>
          <w:rFonts w:ascii="Arial" w:hAnsi="Arial"/>
          <w:b/>
          <w:sz w:val="32"/>
        </w:rPr>
        <w:t>Commissioner</w:t>
      </w:r>
      <w:r>
        <w:rPr>
          <w:rFonts w:ascii="Arial" w:hAnsi="Arial"/>
          <w:b/>
          <w:spacing w:val="1"/>
          <w:sz w:val="32"/>
        </w:rPr>
        <w:t> </w:t>
      </w:r>
      <w:r>
        <w:rPr>
          <w:sz w:val="26"/>
        </w:rPr>
        <w:t>If you are not satisfied with the outcome of the response received by the</w:t>
      </w:r>
      <w:r>
        <w:rPr>
          <w:spacing w:val="1"/>
          <w:sz w:val="26"/>
        </w:rPr>
        <w:t> </w:t>
      </w:r>
      <w:r>
        <w:rPr>
          <w:sz w:val="26"/>
        </w:rPr>
        <w:t>Council you are entitled to make a complaint to the Data Protection</w:t>
      </w:r>
      <w:r>
        <w:rPr>
          <w:spacing w:val="1"/>
          <w:sz w:val="26"/>
        </w:rPr>
        <w:t> </w:t>
      </w:r>
      <w:r>
        <w:rPr>
          <w:sz w:val="26"/>
        </w:rPr>
        <w:t>Commissioner who may investigate the matter for you.</w:t>
      </w:r>
      <w:r>
        <w:rPr>
          <w:spacing w:val="1"/>
          <w:sz w:val="26"/>
        </w:rPr>
        <w:t> </w:t>
      </w:r>
      <w:r>
        <w:rPr>
          <w:sz w:val="26"/>
        </w:rPr>
        <w:t>The Data Protection</w:t>
      </w:r>
      <w:r>
        <w:rPr>
          <w:spacing w:val="-70"/>
          <w:sz w:val="26"/>
        </w:rPr>
        <w:t> </w:t>
      </w:r>
      <w:r>
        <w:rPr>
          <w:sz w:val="26"/>
        </w:rPr>
        <w:t>Commissioner’s website is </w:t>
      </w:r>
      <w:hyperlink r:id="rId10">
        <w:r>
          <w:rPr>
            <w:rFonts w:ascii="Arial" w:hAnsi="Arial"/>
            <w:b/>
            <w:color w:val="0000FF"/>
            <w:sz w:val="26"/>
            <w:u w:val="thick" w:color="0000FF"/>
          </w:rPr>
          <w:t>www.dataprotection.ie</w:t>
        </w:r>
        <w:r>
          <w:rPr>
            <w:rFonts w:ascii="Arial" w:hAnsi="Arial"/>
            <w:b/>
            <w:color w:val="0000FF"/>
            <w:sz w:val="26"/>
          </w:rPr>
          <w:t> </w:t>
        </w:r>
      </w:hyperlink>
      <w:r>
        <w:rPr>
          <w:sz w:val="26"/>
        </w:rPr>
        <w:t>or you can contact their</w:t>
      </w:r>
      <w:r>
        <w:rPr>
          <w:spacing w:val="-70"/>
          <w:sz w:val="26"/>
        </w:rPr>
        <w:t> </w:t>
      </w:r>
      <w:r>
        <w:rPr>
          <w:sz w:val="26"/>
        </w:rPr>
        <w:t>Office</w:t>
      </w:r>
      <w:r>
        <w:rPr>
          <w:spacing w:val="-2"/>
          <w:sz w:val="26"/>
        </w:rPr>
        <w:t> </w:t>
      </w:r>
      <w:r>
        <w:rPr>
          <w:sz w:val="26"/>
        </w:rPr>
        <w:t>at:</w:t>
      </w:r>
    </w:p>
    <w:p>
      <w:pPr>
        <w:pStyle w:val="BodyText"/>
        <w:spacing w:before="5" w:after="1"/>
        <w:rPr>
          <w:sz w:val="17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9"/>
        <w:gridCol w:w="6830"/>
      </w:tblGrid>
      <w:tr>
        <w:trPr>
          <w:trHeight w:val="299" w:hRule="atLeast"/>
        </w:trPr>
        <w:tc>
          <w:tcPr>
            <w:tcW w:w="2189" w:type="dxa"/>
            <w:tcBorders>
              <w:right w:val="nil"/>
            </w:tcBorders>
          </w:tcPr>
          <w:p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Lo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Call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Number</w:t>
            </w:r>
          </w:p>
        </w:tc>
        <w:tc>
          <w:tcPr>
            <w:tcW w:w="6830" w:type="dxa"/>
            <w:tcBorders>
              <w:left w:val="nil"/>
            </w:tcBorders>
          </w:tcPr>
          <w:p>
            <w:pPr>
              <w:pStyle w:val="TableParagraph"/>
              <w:spacing w:line="280" w:lineRule="exact"/>
              <w:ind w:left="384"/>
              <w:rPr>
                <w:sz w:val="26"/>
              </w:rPr>
            </w:pPr>
            <w:r>
              <w:rPr>
                <w:sz w:val="26"/>
              </w:rPr>
              <w:t>1890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252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231</w:t>
            </w:r>
          </w:p>
        </w:tc>
      </w:tr>
    </w:tbl>
    <w:p>
      <w:pPr>
        <w:spacing w:after="0" w:line="280" w:lineRule="exact"/>
        <w:rPr>
          <w:sz w:val="26"/>
        </w:rPr>
        <w:sectPr>
          <w:pgSz w:w="11910" w:h="16840"/>
          <w:pgMar w:top="780" w:bottom="280" w:left="1300" w:right="130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ind w:left="1201"/>
        <w:rPr>
          <w:sz w:val="20"/>
        </w:rPr>
      </w:pPr>
      <w:r>
        <w:rPr>
          <w:sz w:val="20"/>
        </w:rPr>
        <w:drawing>
          <wp:inline distT="0" distB="0" distL="0" distR="0">
            <wp:extent cx="4358687" cy="1104900"/>
            <wp:effectExtent l="0" t="0" r="0" b="0"/>
            <wp:docPr id="1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8687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0"/>
        <w:gridCol w:w="6858"/>
      </w:tblGrid>
      <w:tr>
        <w:trPr>
          <w:trHeight w:val="467" w:hRule="atLeast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29"/>
              <w:rPr>
                <w:sz w:val="26"/>
              </w:rPr>
            </w:pPr>
            <w:r>
              <w:rPr>
                <w:sz w:val="26"/>
              </w:rPr>
              <w:t>E-mail</w:t>
            </w:r>
          </w:p>
        </w:tc>
        <w:tc>
          <w:tcPr>
            <w:tcW w:w="685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9"/>
              <w:ind w:left="413"/>
              <w:rPr>
                <w:sz w:val="26"/>
              </w:rPr>
            </w:pPr>
            <w:hyperlink r:id="rId11">
              <w:r>
                <w:rPr>
                  <w:color w:val="0000FF"/>
                  <w:sz w:val="26"/>
                  <w:u w:val="single" w:color="0000FF"/>
                </w:rPr>
                <w:t>info@dataprotection.ie</w:t>
              </w:r>
            </w:hyperlink>
          </w:p>
        </w:tc>
      </w:tr>
      <w:tr>
        <w:trPr>
          <w:trHeight w:val="1566" w:hRule="atLeast"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19"/>
              <w:rPr>
                <w:sz w:val="26"/>
              </w:rPr>
            </w:pPr>
            <w:r>
              <w:rPr>
                <w:sz w:val="26"/>
              </w:rPr>
              <w:t>Postal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Address</w:t>
            </w:r>
          </w:p>
        </w:tc>
        <w:tc>
          <w:tcPr>
            <w:tcW w:w="685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0"/>
              <w:ind w:left="413" w:right="2911"/>
              <w:rPr>
                <w:sz w:val="26"/>
              </w:rPr>
            </w:pPr>
            <w:r>
              <w:rPr>
                <w:sz w:val="26"/>
              </w:rPr>
              <w:t>Data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Protection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Commissioner</w:t>
            </w:r>
            <w:r>
              <w:rPr>
                <w:spacing w:val="-69"/>
                <w:sz w:val="26"/>
              </w:rPr>
              <w:t> </w:t>
            </w:r>
            <w:r>
              <w:rPr>
                <w:sz w:val="26"/>
              </w:rPr>
              <w:t>Canal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House</w:t>
            </w:r>
          </w:p>
          <w:p>
            <w:pPr>
              <w:pStyle w:val="TableParagraph"/>
              <w:spacing w:line="299" w:lineRule="exact"/>
              <w:ind w:left="413"/>
              <w:rPr>
                <w:sz w:val="26"/>
              </w:rPr>
            </w:pPr>
            <w:r>
              <w:rPr>
                <w:sz w:val="26"/>
              </w:rPr>
              <w:t>Station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Road</w:t>
            </w:r>
          </w:p>
          <w:p>
            <w:pPr>
              <w:pStyle w:val="TableParagraph"/>
              <w:spacing w:before="1"/>
              <w:ind w:left="413"/>
              <w:rPr>
                <w:sz w:val="26"/>
              </w:rPr>
            </w:pPr>
            <w:r>
              <w:rPr>
                <w:sz w:val="26"/>
              </w:rPr>
              <w:t>Portarlington,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Co.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Laois.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R32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AP23.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p>
      <w:pPr>
        <w:pStyle w:val="Heading1"/>
        <w:spacing w:before="89"/>
      </w:pPr>
      <w:r>
        <w:rPr/>
        <w:t>Changes</w:t>
      </w:r>
      <w:r>
        <w:rPr>
          <w:spacing w:val="-1"/>
        </w:rPr>
        <w:t> </w:t>
      </w:r>
      <w:r>
        <w:rPr/>
        <w:t>to</w:t>
      </w:r>
      <w:r>
        <w:rPr>
          <w:spacing w:val="-4"/>
        </w:rPr>
        <w:t> </w:t>
      </w:r>
      <w:r>
        <w:rPr/>
        <w:t>Privacy</w:t>
      </w:r>
      <w:r>
        <w:rPr>
          <w:spacing w:val="-3"/>
        </w:rPr>
        <w:t> </w:t>
      </w:r>
      <w:r>
        <w:rPr/>
        <w:t>Statement</w:t>
      </w:r>
    </w:p>
    <w:p>
      <w:pPr>
        <w:pStyle w:val="BodyText"/>
        <w:spacing w:line="276" w:lineRule="auto" w:before="56"/>
        <w:ind w:left="140" w:right="464"/>
        <w:rPr>
          <w:rFonts w:ascii="Arial" w:hAnsi="Arial"/>
          <w:b/>
        </w:rPr>
      </w:pPr>
      <w:r>
        <w:rPr/>
        <w:t>We may make changes to this Statement. If we make any changes they will</w:t>
      </w:r>
      <w:r>
        <w:rPr>
          <w:spacing w:val="-70"/>
        </w:rPr>
        <w:t> </w:t>
      </w:r>
      <w:r>
        <w:rPr/>
        <w:t>be posted on this page and we will change the “Last Updated” date below.</w:t>
      </w:r>
      <w:r>
        <w:rPr>
          <w:spacing w:val="1"/>
        </w:rPr>
        <w:t> </w:t>
      </w:r>
      <w:r>
        <w:rPr>
          <w:rFonts w:ascii="Arial" w:hAnsi="Arial"/>
          <w:b/>
        </w:rPr>
        <w:t>LAST UPDATED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ON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24</w:t>
      </w:r>
      <w:r>
        <w:rPr>
          <w:rFonts w:ascii="Arial" w:hAnsi="Arial"/>
          <w:b/>
          <w:vertAlign w:val="superscript"/>
        </w:rPr>
        <w:t>th</w:t>
      </w:r>
      <w:r>
        <w:rPr>
          <w:rFonts w:ascii="Arial" w:hAnsi="Arial"/>
          <w:b/>
          <w:vertAlign w:val="baseline"/>
        </w:rPr>
        <w:t>of</w:t>
      </w:r>
      <w:r>
        <w:rPr>
          <w:rFonts w:ascii="Arial" w:hAnsi="Arial"/>
          <w:b/>
          <w:spacing w:val="-1"/>
          <w:vertAlign w:val="baseline"/>
        </w:rPr>
        <w:t> </w:t>
      </w:r>
      <w:r>
        <w:rPr>
          <w:rFonts w:ascii="Arial" w:hAnsi="Arial"/>
          <w:b/>
          <w:vertAlign w:val="baseline"/>
        </w:rPr>
        <w:t>May</w:t>
      </w:r>
      <w:r>
        <w:rPr>
          <w:rFonts w:ascii="Arial" w:hAnsi="Arial"/>
          <w:b/>
          <w:spacing w:val="-1"/>
          <w:vertAlign w:val="baseline"/>
        </w:rPr>
        <w:t> </w:t>
      </w:r>
      <w:r>
        <w:rPr>
          <w:rFonts w:ascii="Arial" w:hAnsi="Arial"/>
          <w:b/>
          <w:vertAlign w:val="baseline"/>
        </w:rPr>
        <w:t>2018</w:t>
      </w:r>
    </w:p>
    <w:sectPr>
      <w:pgSz w:w="11910" w:h="16840"/>
      <w:pgMar w:top="780" w:bottom="280" w:left="1300" w:right="1300"/>
      <w:pgBorders w:offsetFrom="page">
        <w:top w:val="single" w:color="000000" w:space="24" w:sz="4"/>
        <w:left w:val="single" w:color="000000" w:space="24" w:sz="4"/>
        <w:bottom w:val="single" w:color="000000" w:space="24" w:sz="4"/>
        <w:right w:val="single" w:color="000000" w:space="24" w:sz="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642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7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3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0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73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60" w:hanging="360"/>
      </w:pPr>
      <w:rPr>
        <w:rFonts w:hint="default" w:ascii="Symbol" w:hAnsi="Symbol" w:eastAsia="Symbol" w:cs="Symbol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17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6"/>
      <w:szCs w:val="2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0"/>
      <w:outlineLvl w:val="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60" w:hanging="36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4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kildare.ie/CountyCouncil/DataProtection/" TargetMode="External"/><Relationship Id="rId7" Type="http://schemas.openxmlformats.org/officeDocument/2006/relationships/hyperlink" Target="http://www.lgma.ie/sites/default/files/2002_national_retention_policy_for_local_authority_records_2.pdf" TargetMode="External"/><Relationship Id="rId8" Type="http://schemas.openxmlformats.org/officeDocument/2006/relationships/hyperlink" Target="mailto:customercare@kildarecoco.ie" TargetMode="External"/><Relationship Id="rId9" Type="http://schemas.openxmlformats.org/officeDocument/2006/relationships/hyperlink" Target="mailto:dataprotection@kildarecoco.ie" TargetMode="External"/><Relationship Id="rId10" Type="http://schemas.openxmlformats.org/officeDocument/2006/relationships/hyperlink" Target="http://www.dataprotection.ie/" TargetMode="External"/><Relationship Id="rId11" Type="http://schemas.openxmlformats.org/officeDocument/2006/relationships/hyperlink" Target="mailto:info@dataprotection.ie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bmartin</dc:creator>
  <dcterms:created xsi:type="dcterms:W3CDTF">2023-01-03T13:24:57Z</dcterms:created>
  <dcterms:modified xsi:type="dcterms:W3CDTF">2023-01-03T13:24:57Z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2023-01-03T00:00:00Z</vt:filetime>
  </property>
</Properties>
</file>